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5594" w14:textId="68ED8A6A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</w:t>
      </w:r>
      <w:r w:rsidR="00AA634F">
        <w:rPr>
          <w:sz w:val="22"/>
          <w:szCs w:val="22"/>
        </w:rPr>
        <w:t xml:space="preserve"> stavak 2. i 19.a</w:t>
      </w:r>
      <w:r w:rsidRPr="00E5318C">
        <w:rPr>
          <w:sz w:val="22"/>
          <w:szCs w:val="22"/>
        </w:rPr>
        <w:t xml:space="preserve"> Zakona o službenicima i namještenicima u lokalnoj i područnoj (regionalnoj) samoupravi (</w:t>
      </w:r>
      <w:r w:rsidR="00622E3F" w:rsidRPr="00622E3F">
        <w:rPr>
          <w:iCs/>
          <w:sz w:val="22"/>
          <w:szCs w:val="22"/>
        </w:rPr>
        <w:t>„Narodne novine“, broj 86/08., 61/11., 04/18.</w:t>
      </w:r>
      <w:r w:rsidR="00C22F7B">
        <w:rPr>
          <w:iCs/>
          <w:sz w:val="22"/>
          <w:szCs w:val="22"/>
        </w:rPr>
        <w:t xml:space="preserve"> </w:t>
      </w:r>
      <w:r w:rsidR="00622E3F" w:rsidRPr="00622E3F">
        <w:rPr>
          <w:iCs/>
          <w:sz w:val="22"/>
          <w:szCs w:val="22"/>
        </w:rPr>
        <w:t>112/19</w:t>
      </w:r>
      <w:r w:rsidR="00C22F7B">
        <w:rPr>
          <w:iCs/>
          <w:sz w:val="22"/>
          <w:szCs w:val="22"/>
        </w:rPr>
        <w:t xml:space="preserve"> i 17/25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End w:id="0"/>
      <w:r w:rsidR="00664E51">
        <w:rPr>
          <w:iCs/>
          <w:sz w:val="22"/>
          <w:szCs w:val="22"/>
        </w:rPr>
        <w:t>G</w:t>
      </w:r>
      <w:r w:rsidR="00A96BBE">
        <w:rPr>
          <w:iCs/>
          <w:sz w:val="22"/>
          <w:szCs w:val="22"/>
        </w:rPr>
        <w:t>radonačelni</w:t>
      </w:r>
      <w:r w:rsidR="00C22F7B">
        <w:rPr>
          <w:iCs/>
          <w:sz w:val="22"/>
          <w:szCs w:val="22"/>
        </w:rPr>
        <w:t>ca</w:t>
      </w:r>
      <w:r w:rsidR="00A96BBE">
        <w:rPr>
          <w:iCs/>
          <w:sz w:val="22"/>
          <w:szCs w:val="22"/>
        </w:rPr>
        <w:t xml:space="preserve"> </w:t>
      </w:r>
      <w:r w:rsidR="00D525F4" w:rsidRPr="00D525F4">
        <w:rPr>
          <w:iCs/>
          <w:sz w:val="22"/>
          <w:szCs w:val="22"/>
        </w:rPr>
        <w:t xml:space="preserve">Grada Čazme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</w:t>
      </w:r>
      <w:r w:rsidR="00AF1F82">
        <w:rPr>
          <w:sz w:val="22"/>
          <w:szCs w:val="22"/>
        </w:rPr>
        <w:t>la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67936DF3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>broj</w:t>
      </w:r>
      <w:r w:rsidR="004C40E3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124</w:t>
      </w:r>
      <w:r w:rsidR="004C40E3">
        <w:rPr>
          <w:b/>
          <w:sz w:val="22"/>
          <w:szCs w:val="22"/>
          <w:u w:val="single"/>
        </w:rPr>
        <w:t>/202</w:t>
      </w:r>
      <w:r w:rsidR="007A2E0C">
        <w:rPr>
          <w:b/>
          <w:sz w:val="22"/>
          <w:szCs w:val="22"/>
          <w:u w:val="single"/>
        </w:rPr>
        <w:t>5</w:t>
      </w:r>
      <w:r w:rsidR="004C40E3">
        <w:rPr>
          <w:b/>
          <w:sz w:val="22"/>
          <w:szCs w:val="22"/>
          <w:u w:val="single"/>
        </w:rPr>
        <w:t xml:space="preserve"> od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AA634F">
        <w:rPr>
          <w:b/>
          <w:sz w:val="22"/>
          <w:szCs w:val="22"/>
          <w:u w:val="single"/>
        </w:rPr>
        <w:t>26</w:t>
      </w:r>
      <w:r w:rsidR="00026931" w:rsidRPr="0049453B">
        <w:rPr>
          <w:b/>
          <w:sz w:val="22"/>
          <w:szCs w:val="22"/>
          <w:u w:val="single"/>
        </w:rPr>
        <w:t>.</w:t>
      </w:r>
      <w:r w:rsidRPr="0049453B">
        <w:rPr>
          <w:b/>
          <w:sz w:val="22"/>
          <w:szCs w:val="22"/>
          <w:u w:val="single"/>
        </w:rPr>
        <w:t xml:space="preserve"> </w:t>
      </w:r>
      <w:r w:rsidR="00C22F7B">
        <w:rPr>
          <w:b/>
          <w:sz w:val="22"/>
          <w:szCs w:val="22"/>
          <w:u w:val="single"/>
        </w:rPr>
        <w:t>rujna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7A2E0C">
        <w:rPr>
          <w:b/>
          <w:sz w:val="22"/>
          <w:szCs w:val="22"/>
          <w:u w:val="single"/>
        </w:rPr>
        <w:t>5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672193B4" w14:textId="77777777" w:rsidR="00C22F7B" w:rsidRDefault="00D525F4" w:rsidP="00D525F4">
      <w:pPr>
        <w:ind w:firstLine="284"/>
        <w:jc w:val="both"/>
        <w:rPr>
          <w:b/>
          <w:iCs/>
          <w:sz w:val="22"/>
          <w:szCs w:val="22"/>
        </w:rPr>
      </w:pPr>
      <w:r w:rsidRPr="00D525F4">
        <w:rPr>
          <w:b/>
          <w:sz w:val="22"/>
          <w:szCs w:val="22"/>
        </w:rPr>
        <w:t>za</w:t>
      </w:r>
      <w:r w:rsidR="00A96BBE" w:rsidRPr="00A96BBE">
        <w:rPr>
          <w:iCs/>
          <w:sz w:val="24"/>
          <w:szCs w:val="24"/>
        </w:rPr>
        <w:t xml:space="preserve"> </w:t>
      </w:r>
      <w:r w:rsidR="00A96BBE" w:rsidRPr="00A96BBE">
        <w:rPr>
          <w:b/>
          <w:iCs/>
          <w:sz w:val="22"/>
          <w:szCs w:val="22"/>
        </w:rPr>
        <w:t>imenovanje pročelnika</w:t>
      </w:r>
      <w:r w:rsidR="00C22F7B">
        <w:rPr>
          <w:b/>
          <w:iCs/>
          <w:sz w:val="22"/>
          <w:szCs w:val="22"/>
        </w:rPr>
        <w:t>:</w:t>
      </w:r>
    </w:p>
    <w:p w14:paraId="54635CD8" w14:textId="77777777" w:rsidR="00C22F7B" w:rsidRDefault="00C22F7B" w:rsidP="00D525F4">
      <w:pPr>
        <w:ind w:firstLine="284"/>
        <w:jc w:val="both"/>
        <w:rPr>
          <w:b/>
          <w:iCs/>
          <w:sz w:val="22"/>
          <w:szCs w:val="22"/>
        </w:rPr>
      </w:pPr>
    </w:p>
    <w:p w14:paraId="70EAC632" w14:textId="256A48E0" w:rsidR="00C22F7B" w:rsidRPr="00C22F7B" w:rsidRDefault="00C22F7B" w:rsidP="00C22F7B">
      <w:pPr>
        <w:pStyle w:val="Odlomakpopisa"/>
        <w:numPr>
          <w:ilvl w:val="0"/>
          <w:numId w:val="23"/>
        </w:numPr>
        <w:jc w:val="both"/>
        <w:rPr>
          <w:b/>
          <w:iCs/>
          <w:sz w:val="22"/>
          <w:szCs w:val="22"/>
        </w:rPr>
      </w:pPr>
      <w:r w:rsidRPr="00C22F7B">
        <w:rPr>
          <w:b/>
          <w:iCs/>
          <w:sz w:val="22"/>
          <w:szCs w:val="22"/>
        </w:rPr>
        <w:t>Upravnog odjela za društvene djelatnosti i pravne poslove, 1 izvršitelj na neodređeno vrijeme uz probni rad u trajanju od 3 mjeseca</w:t>
      </w:r>
    </w:p>
    <w:p w14:paraId="0EE945C5" w14:textId="77777777" w:rsidR="00C22F7B" w:rsidRPr="00C22F7B" w:rsidRDefault="00C22F7B" w:rsidP="00C22F7B">
      <w:pPr>
        <w:pStyle w:val="Odlomakpopisa"/>
        <w:numPr>
          <w:ilvl w:val="0"/>
          <w:numId w:val="23"/>
        </w:numPr>
        <w:rPr>
          <w:b/>
          <w:iCs/>
          <w:sz w:val="22"/>
          <w:szCs w:val="22"/>
        </w:rPr>
      </w:pPr>
      <w:r w:rsidRPr="00C22F7B">
        <w:rPr>
          <w:b/>
          <w:iCs/>
          <w:sz w:val="22"/>
          <w:szCs w:val="22"/>
        </w:rPr>
        <w:t>Upravnog odjela za komunalno gospodarstvo, uređenje prostora i zaštitu okoliša, 1 izvršitelj na neodređeno vrijeme uz probni rad u trajanju od 3 mjeseca</w:t>
      </w:r>
    </w:p>
    <w:p w14:paraId="35799EB7" w14:textId="77777777" w:rsidR="00C22F7B" w:rsidRPr="00C22F7B" w:rsidRDefault="00C22F7B" w:rsidP="00C22F7B">
      <w:pPr>
        <w:pStyle w:val="Odlomakpopisa"/>
        <w:numPr>
          <w:ilvl w:val="0"/>
          <w:numId w:val="23"/>
        </w:numPr>
        <w:rPr>
          <w:b/>
          <w:iCs/>
          <w:sz w:val="22"/>
          <w:szCs w:val="22"/>
        </w:rPr>
      </w:pPr>
      <w:r w:rsidRPr="00C22F7B">
        <w:rPr>
          <w:b/>
          <w:iCs/>
          <w:sz w:val="22"/>
          <w:szCs w:val="22"/>
        </w:rPr>
        <w:t>Upravnog odjela za proračun, financije, gospodarstvo i EU fondove, 1 izvršitelj na neodređeno vrijeme uz probni rad u trajanju od 3 mjeseca</w:t>
      </w:r>
    </w:p>
    <w:p w14:paraId="26E15C53" w14:textId="7A07CCF7" w:rsidR="00D525F4" w:rsidRPr="00D525F4" w:rsidRDefault="00D525F4" w:rsidP="00C22F7B">
      <w:pPr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, mjesto rada</w:t>
      </w:r>
      <w:r>
        <w:rPr>
          <w:bCs/>
          <w:sz w:val="22"/>
          <w:szCs w:val="22"/>
        </w:rPr>
        <w:t xml:space="preserve">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664E51" w:rsidRDefault="00D525F4" w:rsidP="00D525F4">
      <w:pPr>
        <w:ind w:firstLine="284"/>
        <w:jc w:val="both"/>
        <w:rPr>
          <w:bCs/>
          <w:sz w:val="22"/>
          <w:szCs w:val="22"/>
        </w:rPr>
      </w:pPr>
      <w:r w:rsidRPr="00664E51">
        <w:rPr>
          <w:bCs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2996F425" w14:textId="77777777" w:rsidR="00C22F7B" w:rsidRPr="00C22F7B" w:rsidRDefault="00D525F4" w:rsidP="00D525F4">
      <w:pPr>
        <w:ind w:firstLine="284"/>
        <w:jc w:val="both"/>
        <w:rPr>
          <w:b/>
          <w:iCs/>
          <w:sz w:val="22"/>
          <w:szCs w:val="22"/>
          <w:u w:val="single"/>
        </w:rPr>
      </w:pPr>
      <w:r w:rsidRPr="00C22F7B">
        <w:rPr>
          <w:b/>
          <w:sz w:val="22"/>
          <w:szCs w:val="22"/>
          <w:u w:val="single"/>
        </w:rPr>
        <w:t>Opis poslova radnog mjesta</w:t>
      </w:r>
      <w:r w:rsidR="00C22F7B" w:rsidRPr="00C22F7B">
        <w:rPr>
          <w:b/>
          <w:sz w:val="22"/>
          <w:szCs w:val="22"/>
          <w:u w:val="single"/>
        </w:rPr>
        <w:t xml:space="preserve"> </w:t>
      </w:r>
      <w:r w:rsidR="00C22F7B" w:rsidRPr="00C22F7B">
        <w:rPr>
          <w:b/>
          <w:iCs/>
          <w:sz w:val="22"/>
          <w:szCs w:val="22"/>
          <w:u w:val="single"/>
        </w:rPr>
        <w:t>Upravnog odjela za društvene djelatnosti i pravne poslove:</w:t>
      </w:r>
    </w:p>
    <w:p w14:paraId="46B0B995" w14:textId="77777777" w:rsidR="00C22F7B" w:rsidRDefault="00D525F4" w:rsidP="00C22F7B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 </w:t>
      </w:r>
    </w:p>
    <w:p w14:paraId="708B84D5" w14:textId="77777777" w:rsidR="00C22F7B" w:rsidRPr="00C22F7B" w:rsidRDefault="00C22F7B" w:rsidP="00C22F7B">
      <w:pPr>
        <w:pStyle w:val="Odlomakpopisa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2F7B">
        <w:rPr>
          <w:sz w:val="22"/>
          <w:szCs w:val="18"/>
        </w:rPr>
        <w:t xml:space="preserve">Upravlja Upravnim odjelom, planira, organizira i koordinira obavljanje poslova, rukovodi službenicima i namještenicima, vrši stalnu komunikaciju unutar i izvan Upravnog odjela te nadzire obavljanje poslova unutar Upravnog odjela, sudjeluje u rješavanju najsloženijih pitanja upravnog odjela, prati i analizira stanje djelokruga odjela te predlaže odgovarajuće mjere za rješavanje istog, vodi upravni postupak, odnosno rješava o upravnim stvarima iz svog djelokruga rada, obavlja poslove iz područja društvenih djelatnosti i obrazovanja, kulture, sporta, brige o djeci, socijalne skrbi, protupožarne zaštite, civilne zaštite, protokola, odnosa s javnošću i promidžbe Grada (izrađuje nacrte prijedloga propisa i drugih općih akata, analiza, izvješća i drugih radnih materijala iz djelokruga rada odjela za Grad Čazmu, vrši kontrolu i nadzor nad zakonitošću rada i akata javnih ustanova kojima je osnivač Grad, izrađuje i provodi programe i mjere za unapređenje predškolskog odgoja, obrazovanja, kulture, sporta, socijalne skrbi, protupožarne zaštite, civilne zaštite, rada s mladima i udruga građana, koordinira rad s ustanovama, udrugama i ostalim institucijama iz područja rada upravnog odjela, nadzire i kontrolira namjensko trošenje sredstava javnih ustanova iz područja rada upravnog odjela čiji je osnivač Grad Čazma, obavlja financijsko-administrativne poslove u svezi korištenja sredstava za decentralizirano financiranje potreba javnih ustanova iz nadležnosti odjela) </w:t>
      </w:r>
    </w:p>
    <w:p w14:paraId="1F054B3E" w14:textId="77777777" w:rsidR="00C22F7B" w:rsidRPr="00C22F7B" w:rsidRDefault="00C22F7B" w:rsidP="00C22F7B">
      <w:pPr>
        <w:pStyle w:val="Odlomakpopisa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2F7B">
        <w:rPr>
          <w:sz w:val="22"/>
          <w:szCs w:val="18"/>
        </w:rPr>
        <w:t xml:space="preserve">obavlja poslove koordiniranja protokolarnih aktivnosti Gradonačelnika, informiranja građana o aktivnostima Gradonačelnika, Gradskog vijeća i upravnih tijela, obavlja poslove pripreme istupa Gradonačelnika, kao i poslove suradnje Grada Čazme s drugim institucijama i jedinicama lokalne i područne (regionalne) samouprave u zemlji i inozemstvu </w:t>
      </w:r>
    </w:p>
    <w:p w14:paraId="52421587" w14:textId="77777777" w:rsidR="00C22F7B" w:rsidRPr="00C22F7B" w:rsidRDefault="00C22F7B" w:rsidP="00C22F7B">
      <w:pPr>
        <w:pStyle w:val="Odlomakpopisa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2F7B">
        <w:rPr>
          <w:sz w:val="22"/>
          <w:szCs w:val="18"/>
        </w:rPr>
        <w:t>obavlja poslove vezane uz suradnju s nadležnim državnim, županijskim, gradskim i drugim tijelima, odvjetničkim uredima, udrugama i drugim pravnim i fizičkim osobama te organizira i održava suradnju s drugim jedinicama lokalne i područne (regionalne) samouprave te drugim relevantnim institucijama u zemlji i inozemstvu, sudjeluje u pripremi dokumentacije za nadmetanje u postupcima nabave</w:t>
      </w:r>
    </w:p>
    <w:p w14:paraId="50BEF75D" w14:textId="49CD9316" w:rsidR="005C66A6" w:rsidRPr="00C22F7B" w:rsidRDefault="00C22F7B" w:rsidP="00C22F7B">
      <w:pPr>
        <w:pStyle w:val="Odlomakpopisa"/>
        <w:numPr>
          <w:ilvl w:val="0"/>
          <w:numId w:val="25"/>
        </w:numPr>
        <w:jc w:val="both"/>
        <w:rPr>
          <w:b/>
          <w:sz w:val="22"/>
          <w:szCs w:val="22"/>
        </w:rPr>
      </w:pPr>
      <w:r w:rsidRPr="00C22F7B">
        <w:rPr>
          <w:sz w:val="22"/>
          <w:szCs w:val="18"/>
        </w:rPr>
        <w:t xml:space="preserve">obavlja sve tehničke poslove vezane uz održavanje sjednica Gradskog vijeća i radnih tijela, obavlja poslove vezane za javna priznanja Grada Čazme, obavlja sve poslove vezane uz imovinsko-pravne poslove Grada Čazme te sve druge poslove u okviru svog djelokruga koje mu povjeri Gradonačelnik </w:t>
      </w:r>
    </w:p>
    <w:p w14:paraId="6DB9057C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1B2B6A79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00D9D3EA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C6C11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1FFE48B0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5867B23D" w14:textId="77777777" w:rsidR="00C22F7B" w:rsidRDefault="00C22F7B" w:rsidP="005C66A6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</w:p>
    <w:p w14:paraId="7B1A1F1A" w14:textId="75CE98CA" w:rsidR="00C22F7B" w:rsidRDefault="00C22F7B" w:rsidP="005C66A6">
      <w:pPr>
        <w:pStyle w:val="Odlomakpopisa"/>
        <w:spacing w:line="276" w:lineRule="auto"/>
        <w:ind w:left="720"/>
        <w:jc w:val="both"/>
        <w:rPr>
          <w:b/>
          <w:bCs/>
          <w:iCs/>
          <w:sz w:val="22"/>
          <w:szCs w:val="22"/>
          <w:u w:val="single"/>
        </w:rPr>
      </w:pPr>
      <w:r w:rsidRPr="00C22F7B">
        <w:rPr>
          <w:b/>
          <w:bCs/>
          <w:sz w:val="22"/>
          <w:szCs w:val="18"/>
          <w:u w:val="single"/>
        </w:rPr>
        <w:t xml:space="preserve">Opis poslova radnog mjesta </w:t>
      </w:r>
      <w:r w:rsidRPr="00C22F7B">
        <w:rPr>
          <w:b/>
          <w:bCs/>
          <w:iCs/>
          <w:sz w:val="22"/>
          <w:szCs w:val="22"/>
          <w:u w:val="single"/>
        </w:rPr>
        <w:t>Upravnog odjela za komunalno gospodarstvo, uređenje prostora i zaštitu okoliša</w:t>
      </w:r>
      <w:r>
        <w:rPr>
          <w:b/>
          <w:bCs/>
          <w:iCs/>
          <w:sz w:val="22"/>
          <w:szCs w:val="22"/>
          <w:u w:val="single"/>
        </w:rPr>
        <w:t>:</w:t>
      </w:r>
    </w:p>
    <w:p w14:paraId="07244428" w14:textId="76117EA6" w:rsidR="00C22F7B" w:rsidRPr="00C22F7B" w:rsidRDefault="00C22F7B" w:rsidP="00C22F7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</w:t>
      </w:r>
      <w:r w:rsidRPr="00C22F7B">
        <w:rPr>
          <w:sz w:val="22"/>
          <w:szCs w:val="18"/>
        </w:rPr>
        <w:t xml:space="preserve">upravlja radom Upravnog odjela u skladu sa zakonom i drugim propisima, raspoređuje zadatke i poslove i daje upute za rad, prati zakone, podzakonske akte i ostale propise i daje stručna mišljenja i savjete iz područja primjene zakona kojima se uređuje ustrojstvo i djelokrug komunalnog gospodarstva, prostornog planiranja i gradnje te zaštite okoliša. Izrađuje prijedloge akata iz djelokruga upravnog odjela i vodi brigu o usklađenosti tih akata sa zakonom, podzakonskim aktima i Statutom. sudjeluje u rješavanju najsloženijih pitanja upravnog odjela, prati i analizira stanje djelokruga odjela te predlaže odgovarajuće mjere za rješavanje istog, Prati i sudjeluje u izradi prijedloga Proračuna te projekcija za dvogodišnje razdoblje, izmjena i dopuna Proračuna, polugodišnjeg i godišnjeg izvještaja o izvršenju Proračuna,  sudjeluje u izradi uputa za izradu prijedloga Proračuna i financijskih planova </w:t>
      </w:r>
    </w:p>
    <w:p w14:paraId="155773B9" w14:textId="443CDA1B" w:rsidR="00C22F7B" w:rsidRPr="00C22F7B" w:rsidRDefault="00C22F7B" w:rsidP="00C22F7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C22F7B">
        <w:rPr>
          <w:sz w:val="22"/>
          <w:szCs w:val="18"/>
        </w:rPr>
        <w:t xml:space="preserve">- prati realizaciju ugovora o obavljanju određenih usluga u području komunalnih djelatnosti, prati rad gradskih komunalnih trgovačkih društava iz područja komunalnog gospodarstva, prati i koordinira poslove komunalnog redarstva, sudjeluje u pripremi dokumentacije za nadmetanje u postupcima nabave </w:t>
      </w:r>
    </w:p>
    <w:p w14:paraId="56FF34BB" w14:textId="7BEC3A03" w:rsidR="00C22F7B" w:rsidRPr="00C22F7B" w:rsidRDefault="00C22F7B" w:rsidP="00C22F7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C22F7B">
        <w:rPr>
          <w:sz w:val="22"/>
          <w:szCs w:val="18"/>
        </w:rPr>
        <w:t xml:space="preserve">- rukovodi tehničko-investicijskim poslovima, izrađuje projektne zadatke za izradu tehničke dokumentacije i sudjeluje u izradi tehničke dokumentacije za izgradnju objekata komunalne infrastrukture, radi na ishođenju posebnih uvjeta, lokacijskih dozvola, potvrda glavnih projekata i građevinskih dozvola za objekte komunalne infrastrukture, vodi upravni postupak i rješava u upravnim stvarima iz svoje nadležnosti </w:t>
      </w:r>
    </w:p>
    <w:p w14:paraId="531F39E5" w14:textId="307A85AB" w:rsidR="00C22F7B" w:rsidRDefault="00C22F7B" w:rsidP="00C22F7B">
      <w:pPr>
        <w:pStyle w:val="Odlomakpopisa"/>
        <w:spacing w:line="276" w:lineRule="auto"/>
        <w:ind w:left="720"/>
        <w:jc w:val="both"/>
        <w:rPr>
          <w:sz w:val="22"/>
          <w:szCs w:val="18"/>
        </w:rPr>
      </w:pPr>
      <w:r w:rsidRPr="00C22F7B">
        <w:rPr>
          <w:sz w:val="22"/>
          <w:szCs w:val="18"/>
        </w:rPr>
        <w:t>- kreira izradu planova i programa iz područja prostornog uređenja, prati propise iz područja prostornog uređenja, koordinira rad u izradi izvješća o stanju u prostoru, nadzire poslove izrade i provedbe prostornih planova, radi na ishođenju lokacijskih i građevinskih dozvola za investicije koje se financiraju iz Proračuna Grada</w:t>
      </w:r>
      <w:r>
        <w:rPr>
          <w:sz w:val="22"/>
          <w:szCs w:val="18"/>
        </w:rPr>
        <w:t>.</w:t>
      </w:r>
    </w:p>
    <w:p w14:paraId="4DBF072E" w14:textId="77777777" w:rsidR="00C22F7B" w:rsidRDefault="00C22F7B" w:rsidP="00C22F7B">
      <w:pPr>
        <w:spacing w:line="276" w:lineRule="auto"/>
        <w:jc w:val="both"/>
        <w:rPr>
          <w:sz w:val="22"/>
          <w:szCs w:val="18"/>
        </w:rPr>
      </w:pPr>
    </w:p>
    <w:p w14:paraId="1CA9A214" w14:textId="77777777" w:rsidR="00C22F7B" w:rsidRDefault="00C22F7B" w:rsidP="00C22F7B">
      <w:pPr>
        <w:spacing w:line="276" w:lineRule="auto"/>
        <w:jc w:val="both"/>
        <w:rPr>
          <w:b/>
          <w:iCs/>
          <w:sz w:val="22"/>
          <w:szCs w:val="22"/>
          <w:u w:val="single"/>
        </w:rPr>
      </w:pPr>
      <w:r w:rsidRPr="00C22F7B">
        <w:rPr>
          <w:b/>
          <w:bCs/>
          <w:sz w:val="22"/>
          <w:szCs w:val="18"/>
          <w:u w:val="single"/>
        </w:rPr>
        <w:t>Opis poslova radnog mjesta</w:t>
      </w:r>
      <w:r w:rsidRPr="00C22F7B">
        <w:rPr>
          <w:sz w:val="22"/>
          <w:szCs w:val="18"/>
          <w:u w:val="single"/>
        </w:rPr>
        <w:t xml:space="preserve"> </w:t>
      </w:r>
      <w:r w:rsidRPr="00C22F7B">
        <w:rPr>
          <w:b/>
          <w:iCs/>
          <w:sz w:val="22"/>
          <w:szCs w:val="22"/>
          <w:u w:val="single"/>
        </w:rPr>
        <w:t>Upravnog odjela za proračun, financije, gospodarstvo i EU fondove</w:t>
      </w:r>
      <w:r>
        <w:rPr>
          <w:b/>
          <w:iCs/>
          <w:sz w:val="22"/>
          <w:szCs w:val="22"/>
          <w:u w:val="single"/>
        </w:rPr>
        <w:t>:</w:t>
      </w:r>
    </w:p>
    <w:p w14:paraId="2C0B5C29" w14:textId="174AE440" w:rsidR="00C22F7B" w:rsidRPr="00C22F7B" w:rsidRDefault="00C22F7B" w:rsidP="00C22F7B">
      <w:pPr>
        <w:spacing w:line="276" w:lineRule="auto"/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- </w:t>
      </w:r>
      <w:r w:rsidRPr="00C22F7B">
        <w:rPr>
          <w:sz w:val="22"/>
          <w:szCs w:val="18"/>
        </w:rPr>
        <w:t xml:space="preserve">Upravlja Upravnim odjelom, planira, organizira i koordinira obavljanje poslova, rukovodi službenicima i namještenicima, vrši stalnu komunikaciju unutar i izvan Upravnog odjela te nadzire obavljanje poslova unutar Upravnog odjela, sudjeluje u rješavanju najsloženijih pitanja upravnog odjela, prati i analizira stanje djelokruga odjela te predlaže odgovarajuće mjere za rješavanje istog, vodi upravni postupak, odnosno rješava o upravnim stvarima iz svog djelokruga rada, prati zakone, podzakonske akte i ostale propise i daje stručna mišljenja i savjete iz područja primjene zakona kojima se uređuje ustrojstvo i nadležnost financiranja jedinica lokalne samouprave, iz područja gospodarstva i razvoja Grada. </w:t>
      </w:r>
    </w:p>
    <w:p w14:paraId="4ADB5228" w14:textId="76A40509" w:rsidR="00C22F7B" w:rsidRPr="00C22F7B" w:rsidRDefault="00C22F7B" w:rsidP="00C22F7B">
      <w:pPr>
        <w:spacing w:line="276" w:lineRule="auto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- </w:t>
      </w:r>
      <w:r w:rsidRPr="00C22F7B">
        <w:rPr>
          <w:sz w:val="22"/>
          <w:szCs w:val="18"/>
        </w:rPr>
        <w:t xml:space="preserve">Prati i sudjeluje u izradi prijedloga Proračuna te projekcija za dvogodišnje razdoblje, izmjena i dopuna Proračuna, polugodišnjeg i godišnjeg izvještaja o izvršenju Proračuna,  sudjeluje u izradi uputa za izradu prijedloga Proračuna i financijskih planova, izrađuje kvartalne i godišnje te konsolidirana financijska izvješća, razmatra prijedloge i vrši usklađivanja financijskih planova proračunskih korisnika sa procijenjenim prihodima i primicima, analizira izvještaje o izvršenju Proračuna, izvršenje prihoda i rashoda te inicira i predlaže nacrt prijedloga Izmjena i dopuna Proračuna, vodi brigu o stanju i upravljanju financijskim sredstvima na računu Grada, priprema dokumentaciju za zaduživanje Grada, povlačenje kreditnih sredstava i brine za redovitu otplatu kreditnih obveza, poduzima aktivnosti vezane za uspostavu, provedbu i razvoj financijskog upravljanja i kontrola kod Grada i korisnika proračuna te provodi aktivnosti sukladno Zakonu o fiskalnoj odgovornosti (sudjeluje u pripremi dokumentacije, te priprema upitnik i izjavu o fiskalnoj odgovornosti, te ostalu dokumentaciju vezanu uz fiskalnu odgovornost)  </w:t>
      </w:r>
    </w:p>
    <w:p w14:paraId="23945D6D" w14:textId="0D620EAD" w:rsidR="00C22F7B" w:rsidRPr="00C22F7B" w:rsidRDefault="00C22F7B" w:rsidP="00C22F7B">
      <w:pPr>
        <w:spacing w:line="276" w:lineRule="auto"/>
        <w:jc w:val="both"/>
        <w:rPr>
          <w:sz w:val="22"/>
          <w:szCs w:val="18"/>
          <w:u w:val="single"/>
        </w:rPr>
      </w:pPr>
      <w:r>
        <w:rPr>
          <w:sz w:val="22"/>
          <w:szCs w:val="18"/>
        </w:rPr>
        <w:t xml:space="preserve">- </w:t>
      </w:r>
      <w:r w:rsidRPr="00C22F7B">
        <w:rPr>
          <w:sz w:val="22"/>
          <w:szCs w:val="18"/>
        </w:rPr>
        <w:t xml:space="preserve">Koordinira i po potrebi sudjeluje u prijavama na natječaje na državne i inozemne fondove, ministarstva i druge institucije, predlaže i sudjeluje u pripremi strategijskih odluka za razvoj Grada Čazme, koordinira pripremu projekata za prijavu na nacionalne, EU i ostale izvore financija, te gdje je potrebno izvještava prema nadležnim tijelima, informira nadležne o dostupnim EU i nacionalnim sredstvima, načinu njihova povlačenja, predlaže projekte za sufinanciranje iz EU fondova i nacionalnih izvora sredstava, po potrebi </w:t>
      </w:r>
      <w:r w:rsidRPr="00C22F7B">
        <w:rPr>
          <w:sz w:val="22"/>
          <w:szCs w:val="18"/>
        </w:rPr>
        <w:lastRenderedPageBreak/>
        <w:t>priprema i provodi postupke nabave, kreira politiku gospodarskih djelatnosti Grada Čazme, analizira i prati stanje i kretanje gospodarstva, potiče razvoja gospodarstva, poduzetništva, obrtništva i poljoprivrede i osiguranje uvjeta za razvitak gospodarskih djelatnosti od važnosti za Grad, prati rad i poslovanje pravnih osoba čiji je Grad osnivač i predlaganje mjera za njihovo racionalno i efikasno poslovanje, te obavlja druge poslove po nalogu Gradonačelnika</w:t>
      </w:r>
      <w:r>
        <w:rPr>
          <w:sz w:val="22"/>
          <w:szCs w:val="18"/>
        </w:rPr>
        <w:t>.</w:t>
      </w:r>
      <w:r w:rsidRPr="00C22F7B">
        <w:rPr>
          <w:sz w:val="22"/>
          <w:szCs w:val="18"/>
          <w:u w:val="single"/>
        </w:rPr>
        <w:t xml:space="preserve">  </w:t>
      </w:r>
    </w:p>
    <w:p w14:paraId="6DE938F4" w14:textId="77777777" w:rsidR="00D525F4" w:rsidRPr="00D525F4" w:rsidRDefault="00D525F4" w:rsidP="00AF1F82">
      <w:pPr>
        <w:jc w:val="both"/>
        <w:rPr>
          <w:sz w:val="22"/>
          <w:szCs w:val="22"/>
        </w:rPr>
      </w:pPr>
    </w:p>
    <w:p w14:paraId="30415B0A" w14:textId="25A429AA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  <w:r w:rsidR="00AF1F82">
        <w:rPr>
          <w:b/>
          <w:sz w:val="22"/>
          <w:szCs w:val="22"/>
          <w:u w:val="single"/>
        </w:rPr>
        <w:t xml:space="preserve"> za imenovanje pročelnika:</w:t>
      </w:r>
    </w:p>
    <w:p w14:paraId="564E5238" w14:textId="37474CE8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7D40C8">
        <w:rPr>
          <w:sz w:val="22"/>
          <w:szCs w:val="22"/>
        </w:rPr>
        <w:t>900</w:t>
      </w:r>
      <w:r w:rsidR="00A96BBE">
        <w:rPr>
          <w:sz w:val="22"/>
          <w:szCs w:val="22"/>
        </w:rPr>
        <w:t>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="005422A2">
        <w:rPr>
          <w:sz w:val="22"/>
          <w:szCs w:val="22"/>
        </w:rPr>
        <w:t xml:space="preserve"> bruto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3</w:t>
      </w:r>
      <w:r w:rsidRPr="00D525F4">
        <w:rPr>
          <w:sz w:val="22"/>
          <w:szCs w:val="22"/>
        </w:rPr>
        <w:t>,</w:t>
      </w:r>
      <w:r w:rsidR="00A96BBE">
        <w:rPr>
          <w:sz w:val="22"/>
          <w:szCs w:val="22"/>
        </w:rPr>
        <w:t>0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1D3234AD" w14:textId="0C5CB605" w:rsidR="00E67A41" w:rsidRPr="00E67A41" w:rsidRDefault="00E67A41" w:rsidP="00E67A41">
      <w:pPr>
        <w:pStyle w:val="Odlomakpopisa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radno mjesto pročelnika </w:t>
      </w:r>
      <w:r w:rsidRPr="00C22F7B">
        <w:rPr>
          <w:b/>
          <w:iCs/>
          <w:sz w:val="22"/>
          <w:szCs w:val="22"/>
        </w:rPr>
        <w:t>Upravnog odjela za društvene djelatnosti i pravne poslove</w:t>
      </w:r>
      <w:r>
        <w:rPr>
          <w:b/>
          <w:iCs/>
          <w:sz w:val="22"/>
          <w:szCs w:val="22"/>
        </w:rPr>
        <w:t>:</w:t>
      </w:r>
    </w:p>
    <w:p w14:paraId="0102E40A" w14:textId="77777777" w:rsidR="00E67A41" w:rsidRDefault="00E67A41" w:rsidP="00D525F4">
      <w:pPr>
        <w:ind w:firstLine="284"/>
        <w:jc w:val="both"/>
        <w:rPr>
          <w:sz w:val="22"/>
          <w:szCs w:val="22"/>
        </w:rPr>
      </w:pPr>
    </w:p>
    <w:p w14:paraId="00C639ED" w14:textId="77777777" w:rsidR="00556940" w:rsidRPr="00D525F4" w:rsidRDefault="00556940" w:rsidP="00D525F4">
      <w:pPr>
        <w:ind w:firstLine="284"/>
        <w:jc w:val="both"/>
        <w:rPr>
          <w:sz w:val="22"/>
          <w:szCs w:val="22"/>
        </w:rPr>
      </w:pPr>
    </w:p>
    <w:p w14:paraId="6D730320" w14:textId="2897E03B" w:rsidR="00D525F4" w:rsidRPr="00AF1F82" w:rsidRDefault="00D525F4" w:rsidP="00AF1F82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704BD663" w14:textId="0981EEF4" w:rsidR="00D525F4" w:rsidRDefault="00D525F4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45964D60" w14:textId="3D0A52F7" w:rsidR="00AF1F82" w:rsidRDefault="00AF1F82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 w:rsidRPr="00AF1F82">
        <w:rPr>
          <w:sz w:val="22"/>
          <w:szCs w:val="22"/>
        </w:rPr>
        <w:t>Zakon o općem upravnom postupku („Narodne novine“, broj 47/09, 110/21)</w:t>
      </w:r>
    </w:p>
    <w:p w14:paraId="49F713CC" w14:textId="7F80D3E4" w:rsidR="00E67A41" w:rsidRDefault="00E67A41" w:rsidP="00D525F4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Statut Grada Čazme (Službeni vjesnik broj 13/21 i 39/25)</w:t>
      </w:r>
    </w:p>
    <w:p w14:paraId="286C91C5" w14:textId="77777777" w:rsidR="00D525F4" w:rsidRPr="00D525F4" w:rsidRDefault="00D525F4" w:rsidP="002F1956">
      <w:pPr>
        <w:jc w:val="both"/>
        <w:rPr>
          <w:sz w:val="22"/>
          <w:szCs w:val="22"/>
        </w:rPr>
      </w:pPr>
    </w:p>
    <w:p w14:paraId="62159ACF" w14:textId="1BE7759C" w:rsidR="00E67A41" w:rsidRDefault="00D525F4" w:rsidP="00E67A41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4BBC6D1A" w14:textId="294FB386" w:rsidR="00E67A41" w:rsidRPr="00305464" w:rsidRDefault="00305464" w:rsidP="00305464">
      <w:pPr>
        <w:ind w:firstLine="284"/>
        <w:jc w:val="both"/>
        <w:rPr>
          <w:sz w:val="22"/>
          <w:szCs w:val="22"/>
        </w:rPr>
      </w:pPr>
      <w:r w:rsidRPr="00305464">
        <w:rPr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</w:t>
      </w:r>
      <w:r w:rsidR="00E67A41" w:rsidRPr="00305464">
        <w:rPr>
          <w:sz w:val="22"/>
          <w:szCs w:val="22"/>
        </w:rPr>
        <w:t xml:space="preserve">Zakon o socijalnoj skrbi </w:t>
      </w:r>
      <w:r w:rsidRPr="00305464">
        <w:rPr>
          <w:sz w:val="22"/>
          <w:szCs w:val="22"/>
        </w:rPr>
        <w:t>(</w:t>
      </w:r>
      <w:r w:rsidRPr="00305464">
        <w:rPr>
          <w:sz w:val="22"/>
          <w:szCs w:val="22"/>
        </w:rPr>
        <w:t>Narodne novine 18/2022, 46/2022, 119/2022, 71/2023, 156/2023, 61/2025</w:t>
      </w:r>
      <w:r w:rsidRPr="00305464">
        <w:rPr>
          <w:sz w:val="22"/>
          <w:szCs w:val="22"/>
        </w:rPr>
        <w:t>)</w:t>
      </w:r>
    </w:p>
    <w:p w14:paraId="27A3BF61" w14:textId="162E76A6" w:rsidR="00305464" w:rsidRDefault="00305464" w:rsidP="00305464">
      <w:pPr>
        <w:ind w:firstLine="284"/>
        <w:rPr>
          <w:sz w:val="22"/>
          <w:szCs w:val="16"/>
        </w:rPr>
      </w:pPr>
      <w:r w:rsidRPr="00305464">
        <w:rPr>
          <w:sz w:val="22"/>
          <w:szCs w:val="16"/>
        </w:rPr>
        <w:t>2. Zakon o ustanovama (</w:t>
      </w:r>
      <w:r>
        <w:rPr>
          <w:sz w:val="22"/>
          <w:szCs w:val="16"/>
        </w:rPr>
        <w:t xml:space="preserve"> </w:t>
      </w:r>
      <w:r w:rsidRPr="00305464">
        <w:rPr>
          <w:sz w:val="22"/>
          <w:szCs w:val="16"/>
        </w:rPr>
        <w:t>Narodne novine 29/1997, 76/1993, 47/1999, 35/2008, 127/2019, 151/2022</w:t>
      </w:r>
      <w:r>
        <w:rPr>
          <w:sz w:val="22"/>
          <w:szCs w:val="16"/>
        </w:rPr>
        <w:t>)</w:t>
      </w:r>
    </w:p>
    <w:p w14:paraId="4FD3D974" w14:textId="63F60A85" w:rsidR="00305464" w:rsidRDefault="00305464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t>3. Zakon o predškolskom odgoju i obrazovanju (</w:t>
      </w:r>
      <w:r w:rsidRPr="00305464">
        <w:rPr>
          <w:sz w:val="22"/>
          <w:szCs w:val="16"/>
        </w:rPr>
        <w:t>Narodne novine 10/1997, 107/2007, 94/2013, 98/2019, 57/2022, 101/2023</w:t>
      </w:r>
      <w:r>
        <w:rPr>
          <w:sz w:val="22"/>
          <w:szCs w:val="16"/>
        </w:rPr>
        <w:t>)</w:t>
      </w:r>
    </w:p>
    <w:p w14:paraId="6EF2C765" w14:textId="10FEEDE8" w:rsidR="00305464" w:rsidRDefault="00305464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t xml:space="preserve">4. </w:t>
      </w:r>
      <w:r w:rsidRPr="00305464">
        <w:rPr>
          <w:sz w:val="22"/>
          <w:szCs w:val="16"/>
        </w:rPr>
        <w:t>Zakon o odgoju i obrazovanju u osnovnoj i srednjoj školi</w:t>
      </w:r>
      <w:r>
        <w:rPr>
          <w:sz w:val="22"/>
          <w:szCs w:val="16"/>
        </w:rPr>
        <w:t xml:space="preserve"> (</w:t>
      </w:r>
      <w:r w:rsidRPr="00305464">
        <w:rPr>
          <w:sz w:val="22"/>
          <w:szCs w:val="16"/>
        </w:rPr>
        <w:t>Narodne novine 87/2008, 86/2009, 92/2010, 105/2010, 90/2011, 5/2012, 16/2012, 86/2012, 94/2013, 152/2014, 7/2017, 68/2018, 98/2019, 64/2020, 151/2022, 155/2023, 156/2023</w:t>
      </w:r>
      <w:r>
        <w:rPr>
          <w:sz w:val="22"/>
          <w:szCs w:val="16"/>
        </w:rPr>
        <w:t>)</w:t>
      </w:r>
    </w:p>
    <w:p w14:paraId="6AA2CC93" w14:textId="625CF921" w:rsidR="00305464" w:rsidRDefault="00305464" w:rsidP="00305464">
      <w:pPr>
        <w:ind w:firstLine="284"/>
        <w:rPr>
          <w:sz w:val="22"/>
          <w:szCs w:val="16"/>
        </w:rPr>
      </w:pPr>
      <w:r>
        <w:rPr>
          <w:sz w:val="22"/>
          <w:szCs w:val="16"/>
        </w:rPr>
        <w:t>5. Zakon o udrugama (</w:t>
      </w:r>
      <w:r w:rsidR="00DC3427" w:rsidRPr="00DC3427">
        <w:rPr>
          <w:sz w:val="22"/>
          <w:szCs w:val="16"/>
        </w:rPr>
        <w:t>Narodne novine 74/2014, 70/2017, 98/2019, 151/2022</w:t>
      </w:r>
      <w:r w:rsidR="00DC3427">
        <w:rPr>
          <w:sz w:val="22"/>
          <w:szCs w:val="16"/>
        </w:rPr>
        <w:t>)</w:t>
      </w:r>
    </w:p>
    <w:p w14:paraId="5B8EDDF9" w14:textId="0D35A4C5" w:rsidR="00E67A41" w:rsidRDefault="00DC3427" w:rsidP="001A5882">
      <w:pPr>
        <w:ind w:firstLine="284"/>
        <w:rPr>
          <w:sz w:val="22"/>
          <w:szCs w:val="16"/>
        </w:rPr>
      </w:pPr>
      <w:r>
        <w:rPr>
          <w:sz w:val="22"/>
          <w:szCs w:val="16"/>
        </w:rPr>
        <w:t xml:space="preserve">6. </w:t>
      </w:r>
      <w:r w:rsidR="001A5882">
        <w:rPr>
          <w:sz w:val="22"/>
          <w:szCs w:val="16"/>
        </w:rPr>
        <w:t>Zakon o sustavu civilne zaštite (</w:t>
      </w:r>
      <w:r w:rsidR="001A5882" w:rsidRPr="001A5882">
        <w:rPr>
          <w:sz w:val="22"/>
          <w:szCs w:val="16"/>
        </w:rPr>
        <w:t>Narodne novine 82/2015, 118/2018, 31/2020, 20/2021, 114/2022</w:t>
      </w:r>
      <w:r w:rsidR="001A5882">
        <w:rPr>
          <w:sz w:val="22"/>
          <w:szCs w:val="16"/>
        </w:rPr>
        <w:t>)</w:t>
      </w:r>
    </w:p>
    <w:p w14:paraId="1368EC88" w14:textId="5E085CF8" w:rsidR="001A5882" w:rsidRDefault="001A5882" w:rsidP="001A5882">
      <w:pPr>
        <w:ind w:firstLine="284"/>
        <w:rPr>
          <w:sz w:val="22"/>
          <w:szCs w:val="16"/>
        </w:rPr>
      </w:pPr>
      <w:r>
        <w:rPr>
          <w:sz w:val="22"/>
          <w:szCs w:val="16"/>
        </w:rPr>
        <w:t>7. Zakon o sportu (</w:t>
      </w:r>
      <w:r w:rsidRPr="001A5882">
        <w:rPr>
          <w:sz w:val="22"/>
          <w:szCs w:val="16"/>
        </w:rPr>
        <w:t>Narodne novine 141/2022</w:t>
      </w:r>
      <w:r>
        <w:rPr>
          <w:sz w:val="22"/>
          <w:szCs w:val="16"/>
        </w:rPr>
        <w:t>)</w:t>
      </w:r>
    </w:p>
    <w:p w14:paraId="78813AE2" w14:textId="79B3AD56" w:rsidR="00910401" w:rsidRDefault="001A5882" w:rsidP="0033584B">
      <w:pPr>
        <w:ind w:firstLine="284"/>
        <w:rPr>
          <w:sz w:val="22"/>
          <w:szCs w:val="16"/>
        </w:rPr>
      </w:pPr>
      <w:r>
        <w:rPr>
          <w:sz w:val="22"/>
          <w:szCs w:val="16"/>
        </w:rPr>
        <w:t>8. Zakon vatrogastvu (</w:t>
      </w:r>
      <w:r w:rsidRPr="001A5882">
        <w:rPr>
          <w:sz w:val="22"/>
          <w:szCs w:val="16"/>
        </w:rPr>
        <w:t>Narodne novine 125/2019, 114/2022, 155/2023</w:t>
      </w:r>
      <w:r>
        <w:rPr>
          <w:sz w:val="22"/>
          <w:szCs w:val="16"/>
        </w:rPr>
        <w:t>)</w:t>
      </w:r>
    </w:p>
    <w:p w14:paraId="6A4A386B" w14:textId="5CB51C05" w:rsidR="00910401" w:rsidRDefault="00910401" w:rsidP="00556940">
      <w:pPr>
        <w:ind w:firstLine="284"/>
        <w:rPr>
          <w:sz w:val="22"/>
          <w:szCs w:val="16"/>
        </w:rPr>
      </w:pPr>
      <w:r>
        <w:rPr>
          <w:sz w:val="22"/>
          <w:szCs w:val="16"/>
        </w:rPr>
        <w:t xml:space="preserve">10. </w:t>
      </w:r>
      <w:r w:rsidR="00556940" w:rsidRPr="00556940">
        <w:rPr>
          <w:sz w:val="22"/>
          <w:szCs w:val="16"/>
        </w:rPr>
        <w:t>Zakon o vlasništvu i drugim stvarnim pravima</w:t>
      </w:r>
      <w:r w:rsidR="00556940">
        <w:rPr>
          <w:sz w:val="22"/>
          <w:szCs w:val="16"/>
        </w:rPr>
        <w:t xml:space="preserve"> (</w:t>
      </w:r>
      <w:r w:rsidR="00556940" w:rsidRPr="00556940">
        <w:rPr>
          <w:sz w:val="22"/>
          <w:szCs w:val="16"/>
        </w:rPr>
        <w:t>Narodne novine 91/1996, 68/1998, 137/1999, 22/2000, 73/2000, 114/2001, 79/2006, 141/2006, 146/2008, 38/2009, 153/2009, 143/2012, 152/2014, 52/2025</w:t>
      </w:r>
      <w:r w:rsidR="00556940">
        <w:rPr>
          <w:sz w:val="22"/>
          <w:szCs w:val="16"/>
        </w:rPr>
        <w:t>)</w:t>
      </w:r>
    </w:p>
    <w:p w14:paraId="5A605089" w14:textId="41984395" w:rsidR="00556940" w:rsidRPr="00910401" w:rsidRDefault="00556940" w:rsidP="00556940">
      <w:pPr>
        <w:ind w:firstLine="284"/>
        <w:rPr>
          <w:sz w:val="22"/>
          <w:szCs w:val="16"/>
        </w:rPr>
      </w:pPr>
      <w:r>
        <w:rPr>
          <w:sz w:val="22"/>
          <w:szCs w:val="16"/>
        </w:rPr>
        <w:t>11. Zakon o medijima (N</w:t>
      </w:r>
      <w:r w:rsidRPr="00556940">
        <w:rPr>
          <w:sz w:val="22"/>
          <w:szCs w:val="16"/>
        </w:rPr>
        <w:t>arodne novine </w:t>
      </w:r>
      <w:hyperlink r:id="rId6" w:tooltip="Zakon o medijima" w:history="1">
        <w:r w:rsidRPr="00556940">
          <w:rPr>
            <w:rStyle w:val="Hiperveza"/>
            <w:color w:val="auto"/>
            <w:sz w:val="22"/>
            <w:szCs w:val="16"/>
            <w:u w:val="none"/>
          </w:rPr>
          <w:t>59/2004</w:t>
        </w:r>
      </w:hyperlink>
      <w:r w:rsidRPr="00556940">
        <w:rPr>
          <w:sz w:val="22"/>
          <w:szCs w:val="16"/>
        </w:rPr>
        <w:t>, </w:t>
      </w:r>
      <w:hyperlink r:id="rId7" w:tooltip="Zakon o izmjenama i dopunama Zakon o medijima" w:history="1">
        <w:r w:rsidRPr="00556940">
          <w:rPr>
            <w:rStyle w:val="Hiperveza"/>
            <w:color w:val="auto"/>
            <w:sz w:val="22"/>
            <w:szCs w:val="16"/>
            <w:u w:val="none"/>
          </w:rPr>
          <w:t>84/2011</w:t>
        </w:r>
      </w:hyperlink>
      <w:r w:rsidRPr="00556940">
        <w:rPr>
          <w:sz w:val="22"/>
          <w:szCs w:val="16"/>
        </w:rPr>
        <w:t>, </w:t>
      </w:r>
      <w:hyperlink r:id="rId8" w:tooltip="Zakon o izmjenama i dopunama Zakona o medijima" w:history="1">
        <w:r w:rsidRPr="00556940">
          <w:rPr>
            <w:rStyle w:val="Hiperveza"/>
            <w:color w:val="auto"/>
            <w:sz w:val="22"/>
            <w:szCs w:val="16"/>
            <w:u w:val="none"/>
          </w:rPr>
          <w:t>81/2013</w:t>
        </w:r>
      </w:hyperlink>
      <w:r w:rsidRPr="00556940">
        <w:rPr>
          <w:sz w:val="22"/>
          <w:szCs w:val="16"/>
        </w:rPr>
        <w:t>, </w:t>
      </w:r>
      <w:hyperlink r:id="rId9" w:tooltip="Zakon o izmjenama Zakona o medijima" w:history="1">
        <w:r w:rsidRPr="00556940">
          <w:rPr>
            <w:rStyle w:val="Hiperveza"/>
            <w:color w:val="auto"/>
            <w:sz w:val="22"/>
            <w:szCs w:val="16"/>
            <w:u w:val="none"/>
          </w:rPr>
          <w:t>114/2022</w:t>
        </w:r>
      </w:hyperlink>
      <w:r>
        <w:rPr>
          <w:sz w:val="22"/>
          <w:szCs w:val="16"/>
        </w:rPr>
        <w:t>)</w:t>
      </w:r>
    </w:p>
    <w:p w14:paraId="2EA5737D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36AA29E0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7E324800" w14:textId="6E116F04" w:rsidR="00E67A41" w:rsidRPr="00556940" w:rsidRDefault="00556940" w:rsidP="00556940">
      <w:pPr>
        <w:pStyle w:val="Odlomakpopisa"/>
        <w:numPr>
          <w:ilvl w:val="0"/>
          <w:numId w:val="26"/>
        </w:numPr>
        <w:jc w:val="both"/>
        <w:rPr>
          <w:b/>
          <w:sz w:val="22"/>
          <w:szCs w:val="22"/>
          <w:u w:val="single"/>
        </w:rPr>
      </w:pPr>
      <w:r w:rsidRPr="00556940">
        <w:rPr>
          <w:sz w:val="22"/>
          <w:szCs w:val="22"/>
        </w:rPr>
        <w:t xml:space="preserve">Za radno mjesto pročelnika </w:t>
      </w:r>
      <w:r w:rsidRPr="00556940">
        <w:rPr>
          <w:b/>
          <w:iCs/>
          <w:sz w:val="22"/>
          <w:szCs w:val="22"/>
        </w:rPr>
        <w:t>Upravnog odjela za komunalno gospodarstvo, uređenje prostora i zaštitu okoliša</w:t>
      </w:r>
      <w:r>
        <w:rPr>
          <w:b/>
          <w:iCs/>
          <w:sz w:val="22"/>
          <w:szCs w:val="22"/>
        </w:rPr>
        <w:t>:</w:t>
      </w:r>
    </w:p>
    <w:p w14:paraId="4696057C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21F0B7C5" w14:textId="77777777" w:rsidR="00556940" w:rsidRDefault="00556940" w:rsidP="00D525F4">
      <w:pPr>
        <w:ind w:firstLine="284"/>
        <w:jc w:val="both"/>
        <w:rPr>
          <w:sz w:val="22"/>
          <w:szCs w:val="22"/>
          <w:u w:val="single"/>
        </w:rPr>
      </w:pPr>
    </w:p>
    <w:p w14:paraId="1B669929" w14:textId="77777777" w:rsidR="00556940" w:rsidRDefault="00556940" w:rsidP="00D525F4">
      <w:pPr>
        <w:ind w:firstLine="284"/>
        <w:jc w:val="both"/>
        <w:rPr>
          <w:sz w:val="22"/>
          <w:szCs w:val="22"/>
          <w:u w:val="single"/>
        </w:rPr>
      </w:pPr>
    </w:p>
    <w:p w14:paraId="743A41BC" w14:textId="77777777" w:rsidR="00D34406" w:rsidRDefault="00D34406" w:rsidP="00D525F4">
      <w:pPr>
        <w:ind w:firstLine="284"/>
        <w:jc w:val="both"/>
        <w:rPr>
          <w:sz w:val="22"/>
          <w:szCs w:val="22"/>
          <w:u w:val="single"/>
        </w:rPr>
      </w:pPr>
    </w:p>
    <w:p w14:paraId="566B7B49" w14:textId="77777777" w:rsidR="00D34406" w:rsidRDefault="00D34406" w:rsidP="00D525F4">
      <w:pPr>
        <w:ind w:firstLine="284"/>
        <w:jc w:val="both"/>
        <w:rPr>
          <w:sz w:val="22"/>
          <w:szCs w:val="22"/>
          <w:u w:val="single"/>
        </w:rPr>
      </w:pPr>
    </w:p>
    <w:p w14:paraId="07F6DB83" w14:textId="4A0E7743" w:rsidR="00556940" w:rsidRPr="00AF1F82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lastRenderedPageBreak/>
        <w:t>OPĆI DIO:</w:t>
      </w:r>
    </w:p>
    <w:p w14:paraId="244FD47C" w14:textId="05D01F00" w:rsidR="00556940" w:rsidRPr="00556940" w:rsidRDefault="00556940" w:rsidP="005569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  <w:r w:rsidRPr="00556940">
        <w:rPr>
          <w:sz w:val="22"/>
          <w:szCs w:val="22"/>
        </w:rPr>
        <w:t xml:space="preserve">Zakon o lokalnoj i područnoj (regionalnoj) samoupravi </w:t>
      </w:r>
      <w:r w:rsidRPr="00556940">
        <w:rPr>
          <w:bCs/>
          <w:iCs/>
          <w:sz w:val="22"/>
          <w:szCs w:val="22"/>
        </w:rPr>
        <w:t xml:space="preserve">(„Narodne novine“, </w:t>
      </w:r>
      <w:r w:rsidRPr="00556940">
        <w:rPr>
          <w:sz w:val="22"/>
          <w:szCs w:val="22"/>
        </w:rPr>
        <w:t>broj 33/01, 60/01, 129/05, 109/07, 125/08, 36/09, 150/11, 144/12, 19/13, 137/15, 123/17, 98/19 i 144/20)</w:t>
      </w:r>
    </w:p>
    <w:p w14:paraId="25974CC0" w14:textId="02BFBF6C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386821F7" w14:textId="7AD7A49D" w:rsidR="00556940" w:rsidRPr="00556940" w:rsidRDefault="00556940" w:rsidP="00556940">
      <w:pPr>
        <w:pStyle w:val="Odlomakpopisa"/>
        <w:numPr>
          <w:ilvl w:val="0"/>
          <w:numId w:val="27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Statut Grada Čazme (Službeni vjesnik broj 13/21 i 39/25)</w:t>
      </w:r>
    </w:p>
    <w:p w14:paraId="0B067B02" w14:textId="77777777" w:rsidR="00E67A41" w:rsidRDefault="00E67A41" w:rsidP="00D525F4">
      <w:pPr>
        <w:ind w:firstLine="284"/>
        <w:jc w:val="both"/>
        <w:rPr>
          <w:sz w:val="22"/>
          <w:szCs w:val="22"/>
          <w:u w:val="single"/>
        </w:rPr>
      </w:pPr>
    </w:p>
    <w:p w14:paraId="0DC28B63" w14:textId="77777777" w:rsidR="00556940" w:rsidRDefault="00556940" w:rsidP="00556940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POSEBNI DIO:</w:t>
      </w:r>
    </w:p>
    <w:p w14:paraId="3CF7E96B" w14:textId="77777777" w:rsidR="00556940" w:rsidRPr="00D525F4" w:rsidRDefault="00556940" w:rsidP="00556940">
      <w:pPr>
        <w:jc w:val="both"/>
        <w:rPr>
          <w:sz w:val="22"/>
          <w:szCs w:val="22"/>
          <w:u w:val="single"/>
        </w:rPr>
      </w:pPr>
    </w:p>
    <w:p w14:paraId="4A3F4F65" w14:textId="70D8534C" w:rsidR="007D40C8" w:rsidRPr="0033584B" w:rsidRDefault="007D40C8" w:rsidP="0033584B">
      <w:pPr>
        <w:pStyle w:val="Odlomakpopisa"/>
        <w:numPr>
          <w:ilvl w:val="0"/>
          <w:numId w:val="16"/>
        </w:numPr>
        <w:rPr>
          <w:sz w:val="24"/>
          <w:szCs w:val="22"/>
        </w:rPr>
      </w:pPr>
      <w:r w:rsidRPr="004764F3">
        <w:rPr>
          <w:sz w:val="22"/>
          <w:szCs w:val="22"/>
        </w:rPr>
        <w:t>Zakon o komunalnom gospodarstvu (</w:t>
      </w:r>
      <w:r w:rsidRPr="004764F3">
        <w:rPr>
          <w:bCs/>
          <w:iCs/>
          <w:sz w:val="22"/>
          <w:szCs w:val="22"/>
        </w:rPr>
        <w:t>„Narodne novine“ broj 68/18, 110/18, 32/20</w:t>
      </w:r>
      <w:r w:rsidR="005C66A6">
        <w:rPr>
          <w:bCs/>
          <w:iCs/>
          <w:sz w:val="22"/>
          <w:szCs w:val="22"/>
        </w:rPr>
        <w:t xml:space="preserve">, </w:t>
      </w:r>
      <w:r w:rsidR="005C66A6" w:rsidRPr="005C66A6">
        <w:rPr>
          <w:bCs/>
          <w:iCs/>
          <w:sz w:val="22"/>
          <w:szCs w:val="22"/>
        </w:rPr>
        <w:t>145/24</w:t>
      </w:r>
      <w:r w:rsidRPr="004764F3">
        <w:rPr>
          <w:bCs/>
          <w:iCs/>
          <w:sz w:val="22"/>
          <w:szCs w:val="22"/>
        </w:rPr>
        <w:t>)</w:t>
      </w:r>
    </w:p>
    <w:p w14:paraId="2BDE161A" w14:textId="35549CD6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gradnji (</w:t>
      </w:r>
      <w:r w:rsidRPr="007D40C8">
        <w:rPr>
          <w:sz w:val="22"/>
          <w:szCs w:val="22"/>
        </w:rPr>
        <w:t>Narodne novine </w:t>
      </w:r>
      <w:hyperlink r:id="rId10" w:tooltip="Zakon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11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20/2017</w:t>
        </w:r>
      </w:hyperlink>
      <w:r w:rsidRPr="007D40C8">
        <w:rPr>
          <w:sz w:val="22"/>
          <w:szCs w:val="22"/>
        </w:rPr>
        <w:t>, </w:t>
      </w:r>
      <w:hyperlink r:id="rId12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13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125/2019</w:t>
        </w:r>
      </w:hyperlink>
      <w:r w:rsidRPr="007D40C8">
        <w:rPr>
          <w:sz w:val="22"/>
          <w:szCs w:val="22"/>
        </w:rPr>
        <w:t>, </w:t>
      </w:r>
      <w:hyperlink r:id="rId14" w:tooltip="Zakon o izmjenama i dopunama Zakona o gradnji" w:history="1">
        <w:r w:rsidRPr="007D40C8">
          <w:rPr>
            <w:rStyle w:val="Hiperveza"/>
            <w:color w:val="auto"/>
            <w:sz w:val="22"/>
            <w:szCs w:val="22"/>
            <w:u w:val="none"/>
          </w:rPr>
          <w:t>145/202</w:t>
        </w:r>
      </w:hyperlink>
      <w:r>
        <w:rPr>
          <w:sz w:val="22"/>
          <w:szCs w:val="22"/>
        </w:rPr>
        <w:t>4)</w:t>
      </w:r>
    </w:p>
    <w:p w14:paraId="5FB1C3A5" w14:textId="254C3F2B" w:rsidR="007D40C8" w:rsidRDefault="007D40C8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prostornom uređenju (</w:t>
      </w:r>
      <w:r w:rsidRPr="007D40C8">
        <w:rPr>
          <w:sz w:val="22"/>
          <w:szCs w:val="22"/>
        </w:rPr>
        <w:t> Narodne</w:t>
      </w:r>
      <w:r>
        <w:rPr>
          <w:sz w:val="22"/>
          <w:szCs w:val="22"/>
        </w:rPr>
        <w:t xml:space="preserve"> </w:t>
      </w:r>
      <w:r w:rsidRPr="007D40C8">
        <w:rPr>
          <w:sz w:val="22"/>
          <w:szCs w:val="22"/>
        </w:rPr>
        <w:t>novine </w:t>
      </w:r>
      <w:hyperlink r:id="rId15" w:tooltip="Zakon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153/2013</w:t>
        </w:r>
      </w:hyperlink>
      <w:r w:rsidRPr="007D40C8">
        <w:rPr>
          <w:sz w:val="22"/>
          <w:szCs w:val="22"/>
        </w:rPr>
        <w:t>, </w:t>
      </w:r>
      <w:hyperlink r:id="rId16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65/2017</w:t>
        </w:r>
      </w:hyperlink>
      <w:r w:rsidRPr="007D40C8">
        <w:rPr>
          <w:sz w:val="22"/>
          <w:szCs w:val="22"/>
        </w:rPr>
        <w:t>, </w:t>
      </w:r>
      <w:hyperlink r:id="rId17" w:tooltip="Zakon o izmjenama i dopuni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114/2018</w:t>
        </w:r>
      </w:hyperlink>
      <w:r w:rsidRPr="007D40C8">
        <w:rPr>
          <w:sz w:val="22"/>
          <w:szCs w:val="22"/>
        </w:rPr>
        <w:t>, </w:t>
      </w:r>
      <w:hyperlink r:id="rId18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39/2019</w:t>
        </w:r>
      </w:hyperlink>
      <w:r w:rsidRPr="007D40C8">
        <w:rPr>
          <w:sz w:val="22"/>
          <w:szCs w:val="22"/>
        </w:rPr>
        <w:t>, </w:t>
      </w:r>
      <w:hyperlink r:id="rId19" w:tooltip="Zakon o izmje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98/2019</w:t>
        </w:r>
      </w:hyperlink>
      <w:r w:rsidRPr="007D40C8">
        <w:rPr>
          <w:sz w:val="22"/>
          <w:szCs w:val="22"/>
        </w:rPr>
        <w:t>, </w:t>
      </w:r>
      <w:hyperlink r:id="rId20" w:tooltip="Zakon o izmjenama i dopunama Zakona o prostornom uređenju" w:history="1">
        <w:r w:rsidRPr="007D40C8">
          <w:rPr>
            <w:rStyle w:val="Hiperveza"/>
            <w:color w:val="auto"/>
            <w:sz w:val="22"/>
            <w:szCs w:val="22"/>
            <w:u w:val="none"/>
          </w:rPr>
          <w:t>67/2023</w:t>
        </w:r>
      </w:hyperlink>
      <w:r>
        <w:rPr>
          <w:sz w:val="22"/>
          <w:szCs w:val="22"/>
        </w:rPr>
        <w:t>)</w:t>
      </w:r>
    </w:p>
    <w:p w14:paraId="464DC4B7" w14:textId="3BC2EBD0" w:rsidR="00556940" w:rsidRDefault="00556940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Zakon o cestama </w:t>
      </w:r>
      <w:r w:rsidR="00B66919">
        <w:rPr>
          <w:sz w:val="22"/>
          <w:szCs w:val="22"/>
        </w:rPr>
        <w:t>(</w:t>
      </w:r>
      <w:r w:rsidR="00B66919" w:rsidRPr="00B66919">
        <w:rPr>
          <w:sz w:val="22"/>
          <w:szCs w:val="22"/>
        </w:rPr>
        <w:t>Narodne novine 84/2011, 22/2013, 54/2013, 148/2013, 92/2014, 110/2019, 144/2021, 114/2022, 114/2022, 133/2023</w:t>
      </w:r>
      <w:r w:rsidR="00B66919">
        <w:rPr>
          <w:sz w:val="22"/>
          <w:szCs w:val="22"/>
        </w:rPr>
        <w:t>)</w:t>
      </w:r>
    </w:p>
    <w:p w14:paraId="12623A68" w14:textId="0F9355BB" w:rsidR="0033584B" w:rsidRDefault="0033584B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poljop</w:t>
      </w:r>
      <w:r w:rsidR="002F1956">
        <w:rPr>
          <w:sz w:val="22"/>
          <w:szCs w:val="22"/>
        </w:rPr>
        <w:t>rivrednom zemljištu (</w:t>
      </w:r>
      <w:r w:rsidR="002F1956" w:rsidRPr="002F1956">
        <w:rPr>
          <w:sz w:val="22"/>
          <w:szCs w:val="22"/>
        </w:rPr>
        <w:t>Narodne novine </w:t>
      </w:r>
      <w:hyperlink r:id="rId21" w:tooltip="Zakon o poljoprivrednom zemljištu" w:history="1">
        <w:r w:rsidR="002F1956" w:rsidRPr="002F1956">
          <w:rPr>
            <w:rStyle w:val="Hiperveza"/>
            <w:color w:val="auto"/>
            <w:sz w:val="22"/>
            <w:szCs w:val="22"/>
            <w:u w:val="none"/>
          </w:rPr>
          <w:t>20/2018</w:t>
        </w:r>
      </w:hyperlink>
      <w:r w:rsidR="002F1956" w:rsidRPr="002F1956">
        <w:rPr>
          <w:sz w:val="22"/>
          <w:szCs w:val="22"/>
        </w:rPr>
        <w:t>, </w:t>
      </w:r>
      <w:hyperlink r:id="rId22" w:tooltip="Zakon o izmjenama Zakona o poljoprivrednom zemljištu" w:history="1">
        <w:r w:rsidR="002F1956" w:rsidRPr="002F1956">
          <w:rPr>
            <w:rStyle w:val="Hiperveza"/>
            <w:color w:val="auto"/>
            <w:sz w:val="22"/>
            <w:szCs w:val="22"/>
            <w:u w:val="none"/>
          </w:rPr>
          <w:t>115/2018</w:t>
        </w:r>
      </w:hyperlink>
      <w:r w:rsidR="002F1956" w:rsidRPr="002F1956">
        <w:rPr>
          <w:sz w:val="22"/>
          <w:szCs w:val="22"/>
        </w:rPr>
        <w:t>, </w:t>
      </w:r>
      <w:hyperlink r:id="rId23" w:tooltip="Zakon o izmjenama Zakona o poljoprivrednom zemljištu" w:history="1">
        <w:r w:rsidR="002F1956" w:rsidRPr="002F1956">
          <w:rPr>
            <w:rStyle w:val="Hiperveza"/>
            <w:color w:val="auto"/>
            <w:sz w:val="22"/>
            <w:szCs w:val="22"/>
            <w:u w:val="none"/>
          </w:rPr>
          <w:t>98/2019</w:t>
        </w:r>
      </w:hyperlink>
      <w:r w:rsidR="002F1956" w:rsidRPr="002F1956">
        <w:rPr>
          <w:sz w:val="22"/>
          <w:szCs w:val="22"/>
        </w:rPr>
        <w:t>, </w:t>
      </w:r>
      <w:hyperlink r:id="rId24" w:tooltip="Zakon o izmjenama i dopunama Zakona o poljoprivrednom zemljištu" w:history="1">
        <w:r w:rsidR="002F1956" w:rsidRPr="002F1956">
          <w:rPr>
            <w:rStyle w:val="Hiperveza"/>
            <w:color w:val="auto"/>
            <w:sz w:val="22"/>
            <w:szCs w:val="22"/>
            <w:u w:val="none"/>
          </w:rPr>
          <w:t>57/2022</w:t>
        </w:r>
      </w:hyperlink>
      <w:r w:rsidR="002F1956">
        <w:rPr>
          <w:sz w:val="22"/>
          <w:szCs w:val="22"/>
        </w:rPr>
        <w:t>)</w:t>
      </w:r>
    </w:p>
    <w:p w14:paraId="03F6B43D" w14:textId="2F8F44D4" w:rsidR="002F1956" w:rsidRPr="002F1956" w:rsidRDefault="0033584B" w:rsidP="002F1956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gospod</w:t>
      </w:r>
      <w:r w:rsidR="002F1956">
        <w:rPr>
          <w:sz w:val="22"/>
          <w:szCs w:val="22"/>
        </w:rPr>
        <w:t xml:space="preserve">arenju otpadom ( </w:t>
      </w:r>
      <w:r w:rsidR="002F1956" w:rsidRPr="002F1956">
        <w:rPr>
          <w:sz w:val="22"/>
          <w:szCs w:val="22"/>
        </w:rPr>
        <w:t>Narodne novine 84/2021, 142/2023</w:t>
      </w:r>
      <w:r w:rsidR="002F1956">
        <w:rPr>
          <w:sz w:val="22"/>
          <w:szCs w:val="22"/>
        </w:rPr>
        <w:t>)</w:t>
      </w:r>
    </w:p>
    <w:p w14:paraId="43E5CA83" w14:textId="0C381859" w:rsidR="0033584B" w:rsidRDefault="002F1956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zaštiti prirode (</w:t>
      </w:r>
      <w:r w:rsidRPr="002F1956">
        <w:rPr>
          <w:sz w:val="22"/>
          <w:szCs w:val="22"/>
        </w:rPr>
        <w:t>Narodne novine 80/2013, 15/2018, 14/2019, 127/2019, 155/2023</w:t>
      </w:r>
      <w:r>
        <w:rPr>
          <w:sz w:val="22"/>
          <w:szCs w:val="22"/>
        </w:rPr>
        <w:t>)</w:t>
      </w:r>
    </w:p>
    <w:p w14:paraId="3D12B8D8" w14:textId="39BE9F9B" w:rsidR="002F1956" w:rsidRDefault="002F1956" w:rsidP="007D40C8">
      <w:pPr>
        <w:pStyle w:val="Odlomakpopisa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Zakon o zaštiti okoliša (</w:t>
      </w:r>
      <w:r w:rsidRPr="002F1956">
        <w:rPr>
          <w:sz w:val="22"/>
          <w:szCs w:val="22"/>
        </w:rPr>
        <w:t>Narodne novine 80/2013, 153/2013, 78/2015, 12/2018, 118/2018</w:t>
      </w:r>
      <w:r>
        <w:rPr>
          <w:sz w:val="22"/>
          <w:szCs w:val="22"/>
        </w:rPr>
        <w:t>)</w:t>
      </w:r>
    </w:p>
    <w:p w14:paraId="313590FF" w14:textId="77777777" w:rsidR="00556940" w:rsidRPr="00556940" w:rsidRDefault="00556940" w:rsidP="00556940">
      <w:pPr>
        <w:rPr>
          <w:sz w:val="22"/>
          <w:szCs w:val="22"/>
        </w:rPr>
      </w:pPr>
    </w:p>
    <w:p w14:paraId="7ABA1A38" w14:textId="5055AA9A" w:rsidR="00B66919" w:rsidRPr="00B66919" w:rsidRDefault="00B66919" w:rsidP="00B66919">
      <w:pPr>
        <w:rPr>
          <w:sz w:val="22"/>
          <w:szCs w:val="22"/>
        </w:rPr>
      </w:pPr>
    </w:p>
    <w:p w14:paraId="1EE21627" w14:textId="77777777" w:rsidR="00556940" w:rsidRDefault="00556940" w:rsidP="00556940">
      <w:pPr>
        <w:pStyle w:val="Odlomakpopisa"/>
        <w:ind w:left="360"/>
        <w:rPr>
          <w:sz w:val="22"/>
          <w:szCs w:val="22"/>
        </w:rPr>
      </w:pPr>
    </w:p>
    <w:p w14:paraId="1BDF2F22" w14:textId="47D3B42A" w:rsidR="00B66919" w:rsidRPr="00B66919" w:rsidRDefault="00B66919" w:rsidP="00E819FF">
      <w:pPr>
        <w:pStyle w:val="Odlomakpopisa"/>
        <w:numPr>
          <w:ilvl w:val="0"/>
          <w:numId w:val="26"/>
        </w:numPr>
        <w:ind w:left="360"/>
        <w:jc w:val="both"/>
        <w:rPr>
          <w:sz w:val="22"/>
          <w:szCs w:val="22"/>
        </w:rPr>
      </w:pPr>
      <w:r w:rsidRPr="00B66919">
        <w:rPr>
          <w:sz w:val="22"/>
          <w:szCs w:val="22"/>
        </w:rPr>
        <w:t xml:space="preserve">Za radno mjesto pročelnika </w:t>
      </w:r>
      <w:r w:rsidRPr="00B66919">
        <w:rPr>
          <w:b/>
          <w:iCs/>
          <w:sz w:val="22"/>
          <w:szCs w:val="22"/>
        </w:rPr>
        <w:t xml:space="preserve">Upravnog odjela za </w:t>
      </w:r>
      <w:r w:rsidRPr="00C22F7B">
        <w:rPr>
          <w:b/>
          <w:iCs/>
          <w:sz w:val="22"/>
          <w:szCs w:val="22"/>
        </w:rPr>
        <w:t>proračun, financije, gospodarstvo i EU fondove</w:t>
      </w:r>
      <w:r>
        <w:rPr>
          <w:b/>
          <w:iCs/>
          <w:sz w:val="22"/>
          <w:szCs w:val="22"/>
        </w:rPr>
        <w:t>:</w:t>
      </w:r>
    </w:p>
    <w:p w14:paraId="4F664929" w14:textId="77777777" w:rsidR="00B66919" w:rsidRDefault="00B66919" w:rsidP="00556940">
      <w:pPr>
        <w:pStyle w:val="Odlomakpopisa"/>
        <w:ind w:left="360"/>
        <w:rPr>
          <w:sz w:val="22"/>
          <w:szCs w:val="22"/>
        </w:rPr>
      </w:pPr>
    </w:p>
    <w:p w14:paraId="228ED4FC" w14:textId="77777777" w:rsidR="00B66919" w:rsidRPr="00AF1F82" w:rsidRDefault="00B66919" w:rsidP="00B66919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5C8D9AF1" w14:textId="77777777" w:rsidR="00B66919" w:rsidRPr="00556940" w:rsidRDefault="00B66919" w:rsidP="00B669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  <w:r w:rsidRPr="00556940">
        <w:rPr>
          <w:sz w:val="22"/>
          <w:szCs w:val="22"/>
        </w:rPr>
        <w:t xml:space="preserve">Zakon o lokalnoj i područnoj (regionalnoj) samoupravi </w:t>
      </w:r>
      <w:r w:rsidRPr="00556940">
        <w:rPr>
          <w:bCs/>
          <w:iCs/>
          <w:sz w:val="22"/>
          <w:szCs w:val="22"/>
        </w:rPr>
        <w:t xml:space="preserve">(„Narodne novine“, </w:t>
      </w:r>
      <w:r w:rsidRPr="00556940">
        <w:rPr>
          <w:sz w:val="22"/>
          <w:szCs w:val="22"/>
        </w:rPr>
        <w:t>broj 33/01, 60/01, 129/05, 109/07, 125/08, 36/09, 150/11, 144/12, 19/13, 137/15, 123/17, 98/19 i 144/20)</w:t>
      </w:r>
    </w:p>
    <w:p w14:paraId="3F7DEFC2" w14:textId="77777777" w:rsidR="00B66919" w:rsidRPr="00556940" w:rsidRDefault="00B66919" w:rsidP="00B66919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Zakon o općem upravnom postupku („Narodne novine“, broj 47/09, 110/21)</w:t>
      </w:r>
    </w:p>
    <w:p w14:paraId="5D63C801" w14:textId="77777777" w:rsidR="00B66919" w:rsidRPr="00556940" w:rsidRDefault="00B66919" w:rsidP="00B66919">
      <w:pPr>
        <w:pStyle w:val="Odlomakpopisa"/>
        <w:numPr>
          <w:ilvl w:val="0"/>
          <w:numId w:val="29"/>
        </w:numPr>
        <w:jc w:val="both"/>
        <w:rPr>
          <w:sz w:val="22"/>
          <w:szCs w:val="22"/>
        </w:rPr>
      </w:pPr>
      <w:r w:rsidRPr="00556940">
        <w:rPr>
          <w:sz w:val="22"/>
          <w:szCs w:val="22"/>
        </w:rPr>
        <w:t>Statut Grada Čazme (Službeni vjesnik broj 13/21 i 39/25)</w:t>
      </w:r>
    </w:p>
    <w:p w14:paraId="13A1845D" w14:textId="77777777" w:rsidR="00B66919" w:rsidRDefault="00B66919" w:rsidP="00556940">
      <w:pPr>
        <w:pStyle w:val="Odlomakpopisa"/>
        <w:ind w:left="360"/>
        <w:rPr>
          <w:sz w:val="22"/>
          <w:szCs w:val="22"/>
        </w:rPr>
      </w:pPr>
    </w:p>
    <w:p w14:paraId="0AEA6625" w14:textId="56BC9859" w:rsidR="00B66919" w:rsidRPr="0033584B" w:rsidRDefault="0033584B" w:rsidP="00556940">
      <w:pPr>
        <w:pStyle w:val="Odlomakpopisa"/>
        <w:ind w:left="360"/>
        <w:rPr>
          <w:sz w:val="22"/>
          <w:szCs w:val="22"/>
          <w:u w:val="single"/>
        </w:rPr>
      </w:pPr>
      <w:r w:rsidRPr="0033584B">
        <w:rPr>
          <w:sz w:val="22"/>
          <w:szCs w:val="22"/>
          <w:u w:val="single"/>
        </w:rPr>
        <w:t>POSEBNI DIO:</w:t>
      </w:r>
    </w:p>
    <w:p w14:paraId="628FE02F" w14:textId="77777777" w:rsidR="00B66919" w:rsidRDefault="00B66919" w:rsidP="00556940">
      <w:pPr>
        <w:pStyle w:val="Odlomakpopisa"/>
        <w:ind w:left="360"/>
        <w:rPr>
          <w:sz w:val="22"/>
          <w:szCs w:val="22"/>
        </w:rPr>
      </w:pPr>
    </w:p>
    <w:p w14:paraId="5F89DA3B" w14:textId="4444DC0F" w:rsidR="007D40C8" w:rsidRPr="0033584B" w:rsidRDefault="0033584B" w:rsidP="0033584B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3584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94087E">
        <w:rPr>
          <w:sz w:val="22"/>
          <w:szCs w:val="22"/>
        </w:rPr>
        <w:t xml:space="preserve">   </w:t>
      </w:r>
      <w:r w:rsidR="005C66A6" w:rsidRPr="0033584B">
        <w:rPr>
          <w:sz w:val="22"/>
          <w:szCs w:val="22"/>
        </w:rPr>
        <w:t>Zakon o proračunu ( Narodne novine </w:t>
      </w:r>
      <w:hyperlink r:id="rId25" w:tooltip="Zakon o proračunu" w:history="1">
        <w:r w:rsidR="005C66A6" w:rsidRPr="0033584B">
          <w:rPr>
            <w:rStyle w:val="Hiperveza"/>
            <w:color w:val="auto"/>
            <w:sz w:val="22"/>
            <w:szCs w:val="22"/>
            <w:u w:val="none"/>
          </w:rPr>
          <w:t>144/2021</w:t>
        </w:r>
      </w:hyperlink>
      <w:r w:rsidR="005C66A6" w:rsidRPr="0033584B">
        <w:rPr>
          <w:sz w:val="22"/>
          <w:szCs w:val="22"/>
        </w:rPr>
        <w:t>)</w:t>
      </w:r>
    </w:p>
    <w:p w14:paraId="5FFA8C09" w14:textId="0E439B47" w:rsidR="005C66A6" w:rsidRDefault="005C66A6" w:rsidP="0033584B">
      <w:pPr>
        <w:pStyle w:val="Odlomakpopisa"/>
        <w:numPr>
          <w:ilvl w:val="0"/>
          <w:numId w:val="30"/>
        </w:numPr>
        <w:rPr>
          <w:sz w:val="22"/>
          <w:szCs w:val="22"/>
        </w:rPr>
      </w:pPr>
      <w:r w:rsidRPr="0033584B">
        <w:rPr>
          <w:sz w:val="22"/>
          <w:szCs w:val="22"/>
        </w:rPr>
        <w:t>Zakon o financiranju jedinica lokalne i područne (regionalne) samouprave (Narodne novine 127/2017, 138/2020, 151/2022, 114/2023)</w:t>
      </w:r>
    </w:p>
    <w:p w14:paraId="3A7E5DDF" w14:textId="05C1D636" w:rsidR="002F1956" w:rsidRPr="002F1956" w:rsidRDefault="002F1956" w:rsidP="002F1956">
      <w:pPr>
        <w:pStyle w:val="Odlomakpopisa"/>
        <w:numPr>
          <w:ilvl w:val="0"/>
          <w:numId w:val="30"/>
        </w:numPr>
        <w:rPr>
          <w:sz w:val="22"/>
          <w:szCs w:val="22"/>
        </w:rPr>
      </w:pPr>
      <w:r w:rsidRPr="002F1956">
        <w:rPr>
          <w:sz w:val="22"/>
          <w:szCs w:val="22"/>
        </w:rPr>
        <w:t>Pravilnik o proračunskom računovodstvu i Računskom planu (Narodne novine, broj 158/23</w:t>
      </w:r>
      <w:r w:rsidR="0094087E">
        <w:rPr>
          <w:sz w:val="22"/>
          <w:szCs w:val="22"/>
        </w:rPr>
        <w:t>, 154/24</w:t>
      </w:r>
      <w:r w:rsidRPr="002F1956">
        <w:rPr>
          <w:sz w:val="22"/>
          <w:szCs w:val="22"/>
        </w:rPr>
        <w:t>)</w:t>
      </w:r>
    </w:p>
    <w:p w14:paraId="7398C103" w14:textId="3C51E90F" w:rsidR="002F1956" w:rsidRPr="002F1956" w:rsidRDefault="002F1956" w:rsidP="002F1956">
      <w:pPr>
        <w:pStyle w:val="Odlomakpopisa"/>
        <w:numPr>
          <w:ilvl w:val="0"/>
          <w:numId w:val="30"/>
        </w:numPr>
        <w:rPr>
          <w:sz w:val="22"/>
          <w:szCs w:val="22"/>
        </w:rPr>
      </w:pPr>
      <w:r w:rsidRPr="002F1956">
        <w:rPr>
          <w:sz w:val="22"/>
          <w:szCs w:val="22"/>
        </w:rPr>
        <w:t>Pravilnik o planiranju u sustavu proračuna (Narodne novine, broj 1/24).</w:t>
      </w:r>
    </w:p>
    <w:p w14:paraId="485A5911" w14:textId="3FD31BA8" w:rsidR="0033584B" w:rsidRDefault="0033584B" w:rsidP="0033584B">
      <w:pPr>
        <w:pStyle w:val="Odlomakpopisa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Zakon o javnoj nabavi (</w:t>
      </w:r>
      <w:r w:rsidRPr="0033584B">
        <w:rPr>
          <w:sz w:val="22"/>
          <w:szCs w:val="22"/>
        </w:rPr>
        <w:t>Narodne novine 120/2016, 114/2022</w:t>
      </w:r>
      <w:r>
        <w:rPr>
          <w:sz w:val="22"/>
          <w:szCs w:val="22"/>
        </w:rPr>
        <w:t>)</w:t>
      </w:r>
    </w:p>
    <w:p w14:paraId="411E84A5" w14:textId="431A6FC2" w:rsidR="0094087E" w:rsidRDefault="0094087E" w:rsidP="0033584B">
      <w:pPr>
        <w:pStyle w:val="Odlomakpopisa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Zakon o fiskalnoj odgovornosti (</w:t>
      </w:r>
      <w:r w:rsidRPr="0094087E">
        <w:rPr>
          <w:sz w:val="22"/>
          <w:szCs w:val="22"/>
        </w:rPr>
        <w:t>Narodne novine </w:t>
      </w:r>
      <w:hyperlink r:id="rId26" w:tooltip="Zakon o fiskalnoj odgovornosti" w:history="1">
        <w:r w:rsidRPr="0094087E">
          <w:rPr>
            <w:rStyle w:val="Hiperveza"/>
            <w:color w:val="auto"/>
            <w:sz w:val="22"/>
            <w:szCs w:val="22"/>
            <w:u w:val="none"/>
          </w:rPr>
          <w:t>111/2018</w:t>
        </w:r>
      </w:hyperlink>
      <w:r w:rsidRPr="0094087E">
        <w:rPr>
          <w:sz w:val="22"/>
          <w:szCs w:val="22"/>
        </w:rPr>
        <w:t>, </w:t>
      </w:r>
      <w:hyperlink r:id="rId27" w:tooltip="Zakon o izmjenama i dopunama Zakona o fiskalnoj odgovornosti" w:history="1">
        <w:r w:rsidRPr="0094087E">
          <w:rPr>
            <w:rStyle w:val="Hiperveza"/>
            <w:color w:val="auto"/>
            <w:sz w:val="22"/>
            <w:szCs w:val="22"/>
            <w:u w:val="none"/>
          </w:rPr>
          <w:t>83/2023</w:t>
        </w:r>
      </w:hyperlink>
      <w:r>
        <w:rPr>
          <w:sz w:val="22"/>
          <w:szCs w:val="22"/>
        </w:rPr>
        <w:t>)</w:t>
      </w:r>
    </w:p>
    <w:p w14:paraId="6A33183D" w14:textId="2534A97B" w:rsidR="0094087E" w:rsidRPr="0094087E" w:rsidRDefault="0094087E" w:rsidP="0033584B">
      <w:pPr>
        <w:pStyle w:val="Odlomakpopisa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Zakon o državnim potporama (</w:t>
      </w:r>
      <w:r w:rsidRPr="0094087E">
        <w:rPr>
          <w:sz w:val="22"/>
          <w:szCs w:val="22"/>
        </w:rPr>
        <w:t>Narodne novine </w:t>
      </w:r>
      <w:hyperlink r:id="rId28" w:tooltip="Zakon o državnim potporama" w:history="1">
        <w:r w:rsidRPr="0094087E">
          <w:rPr>
            <w:rStyle w:val="Hiperveza"/>
            <w:color w:val="auto"/>
            <w:sz w:val="22"/>
            <w:szCs w:val="22"/>
            <w:u w:val="none"/>
          </w:rPr>
          <w:t>47/2014</w:t>
        </w:r>
      </w:hyperlink>
      <w:r w:rsidRPr="0094087E">
        <w:rPr>
          <w:sz w:val="22"/>
          <w:szCs w:val="22"/>
        </w:rPr>
        <w:t>, </w:t>
      </w:r>
      <w:hyperlink r:id="rId29" w:tooltip="Zakon o izmjenama i dopuni Zakona o državnim potporama" w:history="1">
        <w:r w:rsidRPr="0094087E">
          <w:rPr>
            <w:rStyle w:val="Hiperveza"/>
            <w:color w:val="auto"/>
            <w:sz w:val="22"/>
            <w:szCs w:val="22"/>
            <w:u w:val="none"/>
          </w:rPr>
          <w:t>69/2017</w:t>
        </w:r>
      </w:hyperlink>
      <w:r w:rsidRPr="0094087E">
        <w:rPr>
          <w:sz w:val="22"/>
          <w:szCs w:val="22"/>
        </w:rPr>
        <w:t>)</w:t>
      </w: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111B6C21" w14:textId="1E72882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  <w:r w:rsidR="007A2E0C">
        <w:rPr>
          <w:b/>
          <w:sz w:val="22"/>
          <w:szCs w:val="22"/>
        </w:rPr>
        <w:t xml:space="preserve"> S LISTOM KANDIDATA KOJI ISPUNJAVAJU FORMALNE UVJETE NATJEČAJA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2CA3BF8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sposobnosti – znanje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lastRenderedPageBreak/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6E824F10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razgovarati s ostalim kandidatima, niti na bilo koji drugi način </w:t>
      </w:r>
      <w:r w:rsidR="00D34406">
        <w:rPr>
          <w:sz w:val="22"/>
          <w:szCs w:val="22"/>
        </w:rPr>
        <w:t>ometati</w:t>
      </w:r>
      <w:r w:rsidRPr="00D525F4">
        <w:rPr>
          <w:sz w:val="22"/>
          <w:szCs w:val="22"/>
        </w:rPr>
        <w:t xml:space="preserve">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A4E6801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 xml:space="preserve">Smatra se da je kandidat zadovoljio ako je na intervjuu ostvario najmanje 5 bodova. 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04270C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7C4F6FD4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</w:t>
      </w:r>
      <w:r w:rsidR="00E918AC">
        <w:rPr>
          <w:sz w:val="22"/>
          <w:szCs w:val="22"/>
        </w:rPr>
        <w:t>gradonačelni</w:t>
      </w:r>
      <w:r w:rsidR="0028459D">
        <w:rPr>
          <w:sz w:val="22"/>
          <w:szCs w:val="22"/>
        </w:rPr>
        <w:t>ci</w:t>
      </w:r>
      <w:r w:rsidRPr="00D525F4">
        <w:rPr>
          <w:sz w:val="22"/>
          <w:szCs w:val="22"/>
        </w:rPr>
        <w:t xml:space="preserve">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03166E8C" w:rsidR="00D525F4" w:rsidRPr="00D525F4" w:rsidRDefault="00E918AC" w:rsidP="00D525F4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Gradonačelni</w:t>
      </w:r>
      <w:r w:rsidR="0028459D">
        <w:rPr>
          <w:sz w:val="22"/>
          <w:szCs w:val="22"/>
        </w:rPr>
        <w:t>ca</w:t>
      </w:r>
      <w:r w:rsidR="00D525F4" w:rsidRPr="00D525F4">
        <w:rPr>
          <w:sz w:val="22"/>
          <w:szCs w:val="22"/>
        </w:rPr>
        <w:t xml:space="preserve"> donosi rješenje o </w:t>
      </w:r>
      <w:r w:rsidR="00622E3F">
        <w:rPr>
          <w:sz w:val="22"/>
          <w:szCs w:val="22"/>
        </w:rPr>
        <w:t>imenovanju</w:t>
      </w:r>
      <w:r w:rsidR="00D525F4" w:rsidRPr="00D525F4">
        <w:rPr>
          <w:sz w:val="22"/>
          <w:szCs w:val="22"/>
        </w:rPr>
        <w:t xml:space="preserve">, koje </w:t>
      </w:r>
      <w:r w:rsidR="0028459D">
        <w:rPr>
          <w:sz w:val="22"/>
          <w:szCs w:val="22"/>
        </w:rPr>
        <w:t xml:space="preserve">se </w:t>
      </w:r>
      <w:r w:rsidR="0028459D" w:rsidRPr="0028459D">
        <w:rPr>
          <w:sz w:val="22"/>
          <w:szCs w:val="22"/>
        </w:rPr>
        <w:t>dostavlja</w:t>
      </w:r>
      <w:r w:rsidR="0028459D">
        <w:rPr>
          <w:sz w:val="22"/>
          <w:szCs w:val="22"/>
        </w:rPr>
        <w:t xml:space="preserve"> </w:t>
      </w:r>
      <w:r w:rsidR="0028459D" w:rsidRPr="0028459D">
        <w:rPr>
          <w:sz w:val="22"/>
          <w:szCs w:val="22"/>
        </w:rPr>
        <w:t>javnom objavom na službenoj internetskoj stranici Grada Čazme https://www.cazma.hr/.  Dostava rješenja svim kandidatima smatra se obavljenom istekom osmoga dana od dana javne objave rješenja na službenoj internetskoj stranici Grada Čazme</w:t>
      </w:r>
      <w:r w:rsidR="0028459D">
        <w:rPr>
          <w:sz w:val="22"/>
          <w:szCs w:val="22"/>
        </w:rPr>
        <w:t xml:space="preserve">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Default="00D525F4" w:rsidP="00D525F4">
      <w:pPr>
        <w:ind w:firstLine="284"/>
        <w:jc w:val="both"/>
        <w:rPr>
          <w:sz w:val="22"/>
          <w:szCs w:val="22"/>
        </w:rPr>
      </w:pPr>
    </w:p>
    <w:p w14:paraId="71797B1F" w14:textId="77777777" w:rsidR="00AA634F" w:rsidRDefault="00AA634F" w:rsidP="00D525F4">
      <w:pPr>
        <w:ind w:firstLine="284"/>
        <w:jc w:val="both"/>
        <w:rPr>
          <w:sz w:val="22"/>
          <w:szCs w:val="22"/>
        </w:rPr>
      </w:pPr>
    </w:p>
    <w:p w14:paraId="1836D905" w14:textId="732249E0" w:rsidR="00AA634F" w:rsidRPr="00D525F4" w:rsidRDefault="00AA634F" w:rsidP="00AA634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POVJERENSTVO ZA PROVEDBU NATJEČAJA</w:t>
      </w:r>
    </w:p>
    <w:sectPr w:rsidR="00AA634F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74441A"/>
    <w:multiLevelType w:val="hybridMultilevel"/>
    <w:tmpl w:val="A68E063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844CAD"/>
    <w:multiLevelType w:val="hybridMultilevel"/>
    <w:tmpl w:val="6554CC1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F51C3"/>
    <w:multiLevelType w:val="hybridMultilevel"/>
    <w:tmpl w:val="D824815C"/>
    <w:lvl w:ilvl="0" w:tplc="5E6A65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63582"/>
    <w:multiLevelType w:val="hybridMultilevel"/>
    <w:tmpl w:val="67C428A8"/>
    <w:lvl w:ilvl="0" w:tplc="11D44E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DD2FB8"/>
    <w:multiLevelType w:val="hybridMultilevel"/>
    <w:tmpl w:val="A68E063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61A8"/>
    <w:multiLevelType w:val="hybridMultilevel"/>
    <w:tmpl w:val="19B23FD2"/>
    <w:lvl w:ilvl="0" w:tplc="4942D3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6671"/>
    <w:multiLevelType w:val="hybridMultilevel"/>
    <w:tmpl w:val="67C428A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E4647"/>
    <w:multiLevelType w:val="hybridMultilevel"/>
    <w:tmpl w:val="1D1286F2"/>
    <w:lvl w:ilvl="0" w:tplc="151052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BD21AA5"/>
    <w:multiLevelType w:val="hybridMultilevel"/>
    <w:tmpl w:val="CEF2D2F2"/>
    <w:lvl w:ilvl="0" w:tplc="1548B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12"/>
  </w:num>
  <w:num w:numId="2" w16cid:durableId="1302807845">
    <w:abstractNumId w:val="2"/>
  </w:num>
  <w:num w:numId="3" w16cid:durableId="992175010">
    <w:abstractNumId w:val="7"/>
  </w:num>
  <w:num w:numId="4" w16cid:durableId="118501258">
    <w:abstractNumId w:val="27"/>
  </w:num>
  <w:num w:numId="5" w16cid:durableId="1108425649">
    <w:abstractNumId w:val="18"/>
  </w:num>
  <w:num w:numId="6" w16cid:durableId="258177465">
    <w:abstractNumId w:val="16"/>
  </w:num>
  <w:num w:numId="7" w16cid:durableId="1232807339">
    <w:abstractNumId w:val="6"/>
  </w:num>
  <w:num w:numId="8" w16cid:durableId="959259992">
    <w:abstractNumId w:val="19"/>
  </w:num>
  <w:num w:numId="9" w16cid:durableId="1618634584">
    <w:abstractNumId w:val="20"/>
  </w:num>
  <w:num w:numId="10" w16cid:durableId="706758070">
    <w:abstractNumId w:val="3"/>
  </w:num>
  <w:num w:numId="11" w16cid:durableId="627706606">
    <w:abstractNumId w:val="9"/>
  </w:num>
  <w:num w:numId="12" w16cid:durableId="68187761">
    <w:abstractNumId w:val="10"/>
  </w:num>
  <w:num w:numId="13" w16cid:durableId="110589931">
    <w:abstractNumId w:val="22"/>
  </w:num>
  <w:num w:numId="14" w16cid:durableId="899679376">
    <w:abstractNumId w:val="23"/>
  </w:num>
  <w:num w:numId="15" w16cid:durableId="17506955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26"/>
  </w:num>
  <w:num w:numId="22" w16cid:durableId="2049839857">
    <w:abstractNumId w:val="25"/>
  </w:num>
  <w:num w:numId="23" w16cid:durableId="1851987129">
    <w:abstractNumId w:val="17"/>
  </w:num>
  <w:num w:numId="24" w16cid:durableId="1914463379">
    <w:abstractNumId w:val="11"/>
  </w:num>
  <w:num w:numId="25" w16cid:durableId="1447651585">
    <w:abstractNumId w:val="24"/>
  </w:num>
  <w:num w:numId="26" w16cid:durableId="646279105">
    <w:abstractNumId w:val="13"/>
  </w:num>
  <w:num w:numId="27" w16cid:durableId="1195387051">
    <w:abstractNumId w:val="5"/>
  </w:num>
  <w:num w:numId="28" w16cid:durableId="1184514305">
    <w:abstractNumId w:val="21"/>
  </w:num>
  <w:num w:numId="29" w16cid:durableId="1900431233">
    <w:abstractNumId w:val="14"/>
  </w:num>
  <w:num w:numId="30" w16cid:durableId="1396049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E2E95"/>
    <w:rsid w:val="000F55C0"/>
    <w:rsid w:val="00121990"/>
    <w:rsid w:val="00122366"/>
    <w:rsid w:val="001344FB"/>
    <w:rsid w:val="001522F8"/>
    <w:rsid w:val="00162667"/>
    <w:rsid w:val="00170BE7"/>
    <w:rsid w:val="001A46B2"/>
    <w:rsid w:val="001A588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6265F"/>
    <w:rsid w:val="00270190"/>
    <w:rsid w:val="002712BA"/>
    <w:rsid w:val="00274872"/>
    <w:rsid w:val="00276478"/>
    <w:rsid w:val="0028459D"/>
    <w:rsid w:val="002C085F"/>
    <w:rsid w:val="002C3FFE"/>
    <w:rsid w:val="002D010F"/>
    <w:rsid w:val="002E4960"/>
    <w:rsid w:val="002F1956"/>
    <w:rsid w:val="002F6BF0"/>
    <w:rsid w:val="003048B4"/>
    <w:rsid w:val="00305464"/>
    <w:rsid w:val="0030757C"/>
    <w:rsid w:val="00310017"/>
    <w:rsid w:val="00324E84"/>
    <w:rsid w:val="00331EEB"/>
    <w:rsid w:val="00332F7E"/>
    <w:rsid w:val="0033584B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BE8"/>
    <w:rsid w:val="00404E56"/>
    <w:rsid w:val="00407E39"/>
    <w:rsid w:val="00411779"/>
    <w:rsid w:val="00437552"/>
    <w:rsid w:val="0044504D"/>
    <w:rsid w:val="004478D5"/>
    <w:rsid w:val="00452BDB"/>
    <w:rsid w:val="00454FBE"/>
    <w:rsid w:val="00466112"/>
    <w:rsid w:val="0047633C"/>
    <w:rsid w:val="0047743F"/>
    <w:rsid w:val="0048156B"/>
    <w:rsid w:val="0048365F"/>
    <w:rsid w:val="0049453B"/>
    <w:rsid w:val="004B120B"/>
    <w:rsid w:val="004C40E3"/>
    <w:rsid w:val="004C736C"/>
    <w:rsid w:val="004D291F"/>
    <w:rsid w:val="004F6D7F"/>
    <w:rsid w:val="00505D8A"/>
    <w:rsid w:val="00526416"/>
    <w:rsid w:val="005422A2"/>
    <w:rsid w:val="00542E97"/>
    <w:rsid w:val="00556940"/>
    <w:rsid w:val="005601E7"/>
    <w:rsid w:val="005721F8"/>
    <w:rsid w:val="005748DD"/>
    <w:rsid w:val="005914F4"/>
    <w:rsid w:val="00592D1C"/>
    <w:rsid w:val="005A7728"/>
    <w:rsid w:val="005C548A"/>
    <w:rsid w:val="005C66A6"/>
    <w:rsid w:val="006114C4"/>
    <w:rsid w:val="00616498"/>
    <w:rsid w:val="00622E3F"/>
    <w:rsid w:val="00633710"/>
    <w:rsid w:val="00656EC3"/>
    <w:rsid w:val="00660029"/>
    <w:rsid w:val="00664E51"/>
    <w:rsid w:val="00666709"/>
    <w:rsid w:val="0069501D"/>
    <w:rsid w:val="006A0B1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A2E0C"/>
    <w:rsid w:val="007B4A4B"/>
    <w:rsid w:val="007D40C8"/>
    <w:rsid w:val="007D5064"/>
    <w:rsid w:val="007D7500"/>
    <w:rsid w:val="007F0A4E"/>
    <w:rsid w:val="00802EEB"/>
    <w:rsid w:val="00805EE0"/>
    <w:rsid w:val="008313E0"/>
    <w:rsid w:val="008662BD"/>
    <w:rsid w:val="008769DF"/>
    <w:rsid w:val="0087754E"/>
    <w:rsid w:val="00886069"/>
    <w:rsid w:val="00892197"/>
    <w:rsid w:val="0089448A"/>
    <w:rsid w:val="008A0A52"/>
    <w:rsid w:val="008B05C7"/>
    <w:rsid w:val="008C14A9"/>
    <w:rsid w:val="008C76DE"/>
    <w:rsid w:val="008C7918"/>
    <w:rsid w:val="008D2615"/>
    <w:rsid w:val="008D32D2"/>
    <w:rsid w:val="008E053B"/>
    <w:rsid w:val="008E4685"/>
    <w:rsid w:val="008E7FF7"/>
    <w:rsid w:val="008F4EEF"/>
    <w:rsid w:val="00910401"/>
    <w:rsid w:val="009119E1"/>
    <w:rsid w:val="0093601A"/>
    <w:rsid w:val="0094087E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A634F"/>
    <w:rsid w:val="00AB29D2"/>
    <w:rsid w:val="00AC743C"/>
    <w:rsid w:val="00AD0E9A"/>
    <w:rsid w:val="00AF1F82"/>
    <w:rsid w:val="00AF2015"/>
    <w:rsid w:val="00AF228D"/>
    <w:rsid w:val="00AF6CB4"/>
    <w:rsid w:val="00B06ADA"/>
    <w:rsid w:val="00B40946"/>
    <w:rsid w:val="00B62021"/>
    <w:rsid w:val="00B66919"/>
    <w:rsid w:val="00B74A93"/>
    <w:rsid w:val="00B8175F"/>
    <w:rsid w:val="00B85F1B"/>
    <w:rsid w:val="00BA6788"/>
    <w:rsid w:val="00BE5ADD"/>
    <w:rsid w:val="00C06C43"/>
    <w:rsid w:val="00C150FA"/>
    <w:rsid w:val="00C16281"/>
    <w:rsid w:val="00C22F7B"/>
    <w:rsid w:val="00C53166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17985"/>
    <w:rsid w:val="00D34406"/>
    <w:rsid w:val="00D525F4"/>
    <w:rsid w:val="00D56320"/>
    <w:rsid w:val="00D8114A"/>
    <w:rsid w:val="00D92AF2"/>
    <w:rsid w:val="00D93D8B"/>
    <w:rsid w:val="00DC3427"/>
    <w:rsid w:val="00E00178"/>
    <w:rsid w:val="00E03DD7"/>
    <w:rsid w:val="00E44849"/>
    <w:rsid w:val="00E47630"/>
    <w:rsid w:val="00E47A0A"/>
    <w:rsid w:val="00E5318C"/>
    <w:rsid w:val="00E67A41"/>
    <w:rsid w:val="00E71A8E"/>
    <w:rsid w:val="00E844D7"/>
    <w:rsid w:val="00E918AC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877CA"/>
    <w:rsid w:val="00F906E7"/>
    <w:rsid w:val="00F9151A"/>
    <w:rsid w:val="00F919CD"/>
    <w:rsid w:val="00FE038D"/>
    <w:rsid w:val="00FF56AE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or.hr/nnsl/5412" TargetMode="External"/><Relationship Id="rId13" Type="http://schemas.openxmlformats.org/officeDocument/2006/relationships/hyperlink" Target="https://informator.hr/nnsl/336972" TargetMode="External"/><Relationship Id="rId18" Type="http://schemas.openxmlformats.org/officeDocument/2006/relationships/hyperlink" Target="https://informator.hr/nnsl/315770" TargetMode="External"/><Relationship Id="rId26" Type="http://schemas.openxmlformats.org/officeDocument/2006/relationships/hyperlink" Target="https://informator.hr/nnsl/2999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rmator.hr/nnsl/266786" TargetMode="External"/><Relationship Id="rId7" Type="http://schemas.openxmlformats.org/officeDocument/2006/relationships/hyperlink" Target="https://informator.hr/nnsl/5411" TargetMode="External"/><Relationship Id="rId12" Type="http://schemas.openxmlformats.org/officeDocument/2006/relationships/hyperlink" Target="https://informator.hr/nnsl/315778" TargetMode="External"/><Relationship Id="rId17" Type="http://schemas.openxmlformats.org/officeDocument/2006/relationships/hyperlink" Target="https://informator.hr/nnsl/300039" TargetMode="External"/><Relationship Id="rId25" Type="http://schemas.openxmlformats.org/officeDocument/2006/relationships/hyperlink" Target="https://informator.hr/nnsl/4936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rmator.hr/nnsl/264764" TargetMode="External"/><Relationship Id="rId20" Type="http://schemas.openxmlformats.org/officeDocument/2006/relationships/hyperlink" Target="https://informator.hr/nnsl/610274" TargetMode="External"/><Relationship Id="rId29" Type="http://schemas.openxmlformats.org/officeDocument/2006/relationships/hyperlink" Target="https://informator.hr/nnsl/2648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5410" TargetMode="External"/><Relationship Id="rId11" Type="http://schemas.openxmlformats.org/officeDocument/2006/relationships/hyperlink" Target="https://informator.hr/nnsl/263684" TargetMode="External"/><Relationship Id="rId24" Type="http://schemas.openxmlformats.org/officeDocument/2006/relationships/hyperlink" Target="https://informator.hr/nnsl/503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or.hr/nnsl/18505" TargetMode="External"/><Relationship Id="rId23" Type="http://schemas.openxmlformats.org/officeDocument/2006/relationships/hyperlink" Target="https://informator.hr/nnsl/332041" TargetMode="External"/><Relationship Id="rId28" Type="http://schemas.openxmlformats.org/officeDocument/2006/relationships/hyperlink" Target="https://informator.hr/nnsl/7076" TargetMode="External"/><Relationship Id="rId10" Type="http://schemas.openxmlformats.org/officeDocument/2006/relationships/hyperlink" Target="https://informator.hr/nnsl/6714" TargetMode="External"/><Relationship Id="rId19" Type="http://schemas.openxmlformats.org/officeDocument/2006/relationships/hyperlink" Target="https://informator.hr/nnsl/33210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rmator.hr/nnsl/515156" TargetMode="External"/><Relationship Id="rId14" Type="http://schemas.openxmlformats.org/officeDocument/2006/relationships/hyperlink" Target="https://informator.hr/nnsl/694277" TargetMode="External"/><Relationship Id="rId22" Type="http://schemas.openxmlformats.org/officeDocument/2006/relationships/hyperlink" Target="https://informator.hr/nnsl/300180" TargetMode="External"/><Relationship Id="rId27" Type="http://schemas.openxmlformats.org/officeDocument/2006/relationships/hyperlink" Target="https://informator.hr/nnsl/61192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Jurić</cp:lastModifiedBy>
  <cp:revision>4</cp:revision>
  <cp:lastPrinted>2022-07-27T08:56:00Z</cp:lastPrinted>
  <dcterms:created xsi:type="dcterms:W3CDTF">2025-09-24T11:02:00Z</dcterms:created>
  <dcterms:modified xsi:type="dcterms:W3CDTF">2025-09-25T10:52:00Z</dcterms:modified>
</cp:coreProperties>
</file>